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3A" w:rsidRDefault="007B433A" w:rsidP="007B433A">
      <w:r>
        <w:t>Recall the Principal of Square Roots and how we used them for solving quadratic equations</w:t>
      </w:r>
    </w:p>
    <w:p w:rsidR="006252E5" w:rsidRDefault="006252E5" w:rsidP="006252E5">
      <w:pPr>
        <w:pStyle w:val="Heading2"/>
      </w:pPr>
      <w:r>
        <w:t>The Principle of Square Roots.</w:t>
      </w:r>
    </w:p>
    <w:p w:rsidR="006252E5" w:rsidRDefault="005E0BF5" w:rsidP="006252E5">
      <w:r>
        <w:rPr>
          <w:noProof/>
          <w:lang w:eastAsia="zh-TW"/>
        </w:rPr>
        <w:pict>
          <v:shapetype id="_x0000_t202" coordsize="21600,21600" o:spt="202" path="m,l,21600r21600,l21600,xe">
            <v:stroke joinstyle="miter"/>
            <v:path gradientshapeok="t" o:connecttype="rect"/>
          </v:shapetype>
          <v:shape id="_x0000_s1037" type="#_x0000_t202" style="position:absolute;margin-left:-5.4pt;margin-top:8.35pt;width:398.7pt;height:57.5pt;z-index:251673600;mso-width-relative:margin;mso-height-relative:margin">
            <v:textbox style="mso-next-textbox:#_x0000_s1037">
              <w:txbxContent>
                <w:p w:rsidR="005E0BF5" w:rsidRDefault="005E0BF5">
                  <w:r>
                    <w:t>The Principal of Square Roots</w:t>
                  </w:r>
                </w:p>
                <w:p w:rsidR="005E0BF5" w:rsidRDefault="005E0BF5">
                  <w:r>
                    <w:t xml:space="preserve">For any real number k, if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=k, </m:t>
                    </m:r>
                  </m:oMath>
                  <w:r>
                    <w:t>then</w:t>
                  </w:r>
                </w:p>
                <w:p w:rsidR="005E0BF5" w:rsidRDefault="005E0BF5">
                  <m:oMathPara>
                    <m:oMath>
                      <m:r>
                        <w:rPr>
                          <w:rFonts w:ascii="Cambria Math" w:hAnsi="Cambria Math"/>
                        </w:rPr>
                        <m:t>x=±</m:t>
                      </m:r>
                      <m:rad>
                        <m:radPr>
                          <m:degHide m:val="1"/>
                          <m:ctrlPr>
                            <w:rPr>
                              <w:rFonts w:ascii="Cambria Math" w:hAnsi="Cambria Math"/>
                              <w:i/>
                            </w:rPr>
                          </m:ctrlPr>
                        </m:radPr>
                        <m:deg/>
                        <m:e>
                          <m:r>
                            <w:rPr>
                              <w:rFonts w:ascii="Cambria Math" w:hAnsi="Cambria Math"/>
                            </w:rPr>
                            <m:t>k</m:t>
                          </m:r>
                        </m:e>
                      </m:rad>
                      <m:r>
                        <w:rPr>
                          <w:rFonts w:ascii="Cambria Math" w:hAnsi="Cambria Math"/>
                        </w:rPr>
                        <m:t xml:space="preserve">  which is to say x=</m:t>
                      </m:r>
                      <m:rad>
                        <m:radPr>
                          <m:degHide m:val="1"/>
                          <m:ctrlPr>
                            <w:rPr>
                              <w:rFonts w:ascii="Cambria Math" w:hAnsi="Cambria Math"/>
                              <w:i/>
                            </w:rPr>
                          </m:ctrlPr>
                        </m:radPr>
                        <m:deg/>
                        <m:e>
                          <m:r>
                            <w:rPr>
                              <w:rFonts w:ascii="Cambria Math" w:hAnsi="Cambria Math"/>
                            </w:rPr>
                            <m:t>k</m:t>
                          </m:r>
                        </m:e>
                      </m:rad>
                      <m:r>
                        <w:rPr>
                          <w:rFonts w:ascii="Cambria Math" w:hAnsi="Cambria Math"/>
                        </w:rPr>
                        <m:t xml:space="preserve"> or x=-</m:t>
                      </m:r>
                      <m:rad>
                        <m:radPr>
                          <m:degHide m:val="1"/>
                          <m:ctrlPr>
                            <w:rPr>
                              <w:rFonts w:ascii="Cambria Math" w:hAnsi="Cambria Math"/>
                              <w:i/>
                            </w:rPr>
                          </m:ctrlPr>
                        </m:radPr>
                        <m:deg/>
                        <m:e>
                          <m:r>
                            <w:rPr>
                              <w:rFonts w:ascii="Cambria Math" w:hAnsi="Cambria Math"/>
                            </w:rPr>
                            <m:t>k</m:t>
                          </m:r>
                        </m:e>
                      </m:rad>
                    </m:oMath>
                  </m:oMathPara>
                </w:p>
              </w:txbxContent>
            </v:textbox>
          </v:shape>
        </w:pict>
      </w:r>
    </w:p>
    <w:p w:rsidR="006252E5" w:rsidRDefault="006252E5" w:rsidP="006252E5"/>
    <w:p w:rsidR="006252E5" w:rsidRDefault="006252E5" w:rsidP="006252E5"/>
    <w:p w:rsidR="006252E5" w:rsidRDefault="006252E5" w:rsidP="006252E5"/>
    <w:p w:rsidR="006252E5" w:rsidRDefault="006252E5" w:rsidP="006252E5"/>
    <w:p w:rsidR="006252E5" w:rsidRDefault="006252E5" w:rsidP="006252E5"/>
    <w:p w:rsidR="005074DA" w:rsidRDefault="006252E5" w:rsidP="006252E5">
      <w:r>
        <w:t xml:space="preserve">Ex:  Solve the quadratic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m:t>
        </m:r>
      </m:oMath>
    </w:p>
    <w:p w:rsidR="007B433A" w:rsidRDefault="007B433A" w:rsidP="006252E5"/>
    <w:p w:rsidR="005074DA" w:rsidRDefault="005E0BF5" w:rsidP="006252E5">
      <w:r>
        <w:rPr>
          <w:noProof/>
        </w:rPr>
        <w:pict>
          <v:shape id="_x0000_s1038" type="#_x0000_t202" style="position:absolute;margin-left:9.9pt;margin-top:1.45pt;width:395.6pt;height:25.55pt;z-index:251674624;mso-width-relative:margin;mso-height-relative:margin" fillcolor="yellow">
            <v:textbox style="mso-next-textbox:#_x0000_s1038">
              <w:txbxContent>
                <w:p w:rsidR="005E0BF5" w:rsidRDefault="005E0BF5" w:rsidP="006252E5">
                  <m:oMathPara>
                    <m:oMath>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2</m:t>
                          </m:r>
                        </m:sup>
                      </m:sSup>
                      <m:r>
                        <w:rPr>
                          <w:rFonts w:ascii="Cambria Math" w:hAnsi="Cambria Math"/>
                          <w:highlight w:val="yellow"/>
                        </w:rPr>
                        <m:t>=-1→ x=±</m:t>
                      </m:r>
                      <m:rad>
                        <m:radPr>
                          <m:degHide m:val="1"/>
                          <m:ctrlPr>
                            <w:rPr>
                              <w:rFonts w:ascii="Cambria Math" w:hAnsi="Cambria Math"/>
                              <w:i/>
                              <w:highlight w:val="yellow"/>
                            </w:rPr>
                          </m:ctrlPr>
                        </m:radPr>
                        <m:deg/>
                        <m:e>
                          <m:r>
                            <w:rPr>
                              <w:rFonts w:ascii="Cambria Math" w:hAnsi="Cambria Math"/>
                              <w:highlight w:val="yellow"/>
                            </w:rPr>
                            <m:t>-1</m:t>
                          </m:r>
                        </m:e>
                      </m:rad>
                    </m:oMath>
                  </m:oMathPara>
                </w:p>
              </w:txbxContent>
            </v:textbox>
          </v:shape>
        </w:pict>
      </w:r>
    </w:p>
    <w:p w:rsidR="005074DA" w:rsidRDefault="005074DA" w:rsidP="006252E5"/>
    <w:p w:rsidR="005074DA" w:rsidRDefault="005074DA" w:rsidP="006252E5"/>
    <w:p w:rsidR="007B433A" w:rsidRDefault="007B433A" w:rsidP="006252E5">
      <w:r>
        <w:t xml:space="preserve">Up to know this equation had no solution, or rather that its solution was not a real number.  But if we consider the </w:t>
      </w:r>
      <w:r w:rsidR="00A06B65">
        <w:t>unimaginable</w:t>
      </w:r>
      <w:bookmarkStart w:id="0" w:name="_GoBack"/>
      <w:bookmarkEnd w:id="0"/>
      <w:r>
        <w:t xml:space="preserve"> number that when you multiply it by itself it gives you a negative, then this equation would have a solution.</w:t>
      </w:r>
    </w:p>
    <w:p w:rsidR="007B433A" w:rsidRDefault="007B433A" w:rsidP="006252E5"/>
    <w:p w:rsidR="005074DA" w:rsidRDefault="007B433A" w:rsidP="00482F5D">
      <w:r>
        <w:t>Enter</w:t>
      </w:r>
      <w:r w:rsidR="00482F5D">
        <w:t xml:space="preserve"> </w:t>
      </w:r>
      <w:r w:rsidR="005074DA" w:rsidRPr="00482F5D">
        <w:rPr>
          <w:rStyle w:val="Heading2Char"/>
        </w:rPr>
        <w:t xml:space="preserve">The Number </w:t>
      </w:r>
      <w:r w:rsidR="005074DA" w:rsidRPr="00482F5D">
        <w:rPr>
          <w:rStyle w:val="Heading2Char"/>
          <w:i/>
        </w:rPr>
        <w:t>i</w:t>
      </w:r>
    </w:p>
    <w:p w:rsidR="005074DA" w:rsidRDefault="005E0BF5" w:rsidP="005074DA">
      <w:r>
        <w:rPr>
          <w:noProof/>
        </w:rPr>
        <w:pict>
          <v:shape id="_x0000_s1039" type="#_x0000_t202" style="position:absolute;margin-left:2.85pt;margin-top:3.35pt;width:398.7pt;height:114.5pt;z-index:251675648;mso-width-relative:margin;mso-height-relative:margin">
            <v:textbox>
              <w:txbxContent>
                <w:p w:rsidR="005E0BF5" w:rsidRDefault="005E0BF5" w:rsidP="005074DA">
                  <w:r>
                    <w:t xml:space="preserve">The Number </w:t>
                  </w:r>
                  <w:r w:rsidRPr="00482F5D">
                    <w:rPr>
                      <w:i/>
                    </w:rPr>
                    <w:t>i</w:t>
                  </w:r>
                  <w:r>
                    <w:t>, is an imaginary number, which means it is not a real number!</w:t>
                  </w:r>
                </w:p>
                <w:p w:rsidR="005E0BF5" w:rsidRDefault="005E0BF5" w:rsidP="005074DA">
                  <m:oMath>
                    <m:r>
                      <w:rPr>
                        <w:rFonts w:ascii="Cambria Math" w:hAnsi="Cambria Math"/>
                      </w:rPr>
                      <m:t>i</m:t>
                    </m:r>
                  </m:oMath>
                  <w:r>
                    <w:t xml:space="preserve">, is the unique number for which </w:t>
                  </w:r>
                  <m:oMath>
                    <m:r>
                      <w:rPr>
                        <w:rFonts w:ascii="Cambria Math" w:hAnsi="Cambria Math"/>
                      </w:rPr>
                      <m:t>i=</m:t>
                    </m:r>
                    <m:rad>
                      <m:radPr>
                        <m:degHide m:val="1"/>
                        <m:ctrlPr>
                          <w:rPr>
                            <w:rFonts w:ascii="Cambria Math" w:hAnsi="Cambria Math"/>
                            <w:i/>
                          </w:rPr>
                        </m:ctrlPr>
                      </m:radPr>
                      <m:deg/>
                      <m:e>
                        <m:r>
                          <w:rPr>
                            <w:rFonts w:ascii="Cambria Math" w:hAnsi="Cambria Math"/>
                          </w:rPr>
                          <m:t>-1</m:t>
                        </m:r>
                      </m:e>
                    </m:rad>
                  </m:oMath>
                  <w:r>
                    <w:t xml:space="preserve"> and </w:t>
                  </w: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w:p>
                <w:p w:rsidR="005E0BF5" w:rsidRDefault="005E0BF5" w:rsidP="005074DA">
                  <w:r>
                    <w:t>Note:</w:t>
                  </w:r>
                </w:p>
                <w:p w:rsidR="005E0BF5" w:rsidRDefault="005E0BF5" w:rsidP="005074DA">
                  <m:oMathPara>
                    <m:oMath>
                      <m:r>
                        <w:rPr>
                          <w:rFonts w:ascii="Cambria Math" w:hAnsi="Cambria Math"/>
                        </w:rPr>
                        <m:t>i=</m:t>
                      </m:r>
                      <m:rad>
                        <m:radPr>
                          <m:degHide m:val="1"/>
                          <m:ctrlPr>
                            <w:rPr>
                              <w:rFonts w:ascii="Cambria Math" w:hAnsi="Cambria Math"/>
                              <w:i/>
                            </w:rPr>
                          </m:ctrlPr>
                        </m:radPr>
                        <m:deg/>
                        <m:e>
                          <m:r>
                            <w:rPr>
                              <w:rFonts w:ascii="Cambria Math" w:hAnsi="Cambria Math"/>
                            </w:rPr>
                            <m:t>-1</m:t>
                          </m:r>
                        </m:e>
                      </m:rad>
                    </m:oMath>
                  </m:oMathPara>
                </w:p>
                <w:p w:rsidR="005E0BF5" w:rsidRDefault="005E0BF5" w:rsidP="005074DA">
                  <m:oMathPara>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m:oMathPara>
                </w:p>
                <w:p w:rsidR="005E0BF5" w:rsidRPr="005074DA" w:rsidRDefault="005E0BF5" w:rsidP="005074DA">
                  <m:oMathPara>
                    <m:oMath>
                      <m:sSup>
                        <m:sSupPr>
                          <m:ctrlPr>
                            <w:rPr>
                              <w:rFonts w:ascii="Cambria Math" w:hAnsi="Cambria Math"/>
                              <w:i/>
                            </w:rPr>
                          </m:ctrlPr>
                        </m:sSupPr>
                        <m:e>
                          <m:r>
                            <w:rPr>
                              <w:rFonts w:ascii="Cambria Math" w:hAnsi="Cambria Math"/>
                            </w:rPr>
                            <m:t>i</m:t>
                          </m:r>
                        </m:e>
                        <m:sup>
                          <m:r>
                            <w:rPr>
                              <w:rFonts w:ascii="Cambria Math" w:hAnsi="Cambria Math"/>
                            </w:rPr>
                            <m:t>3</m:t>
                          </m:r>
                        </m:sup>
                      </m:sSup>
                      <m:r>
                        <w:rPr>
                          <w:rFonts w:ascii="Cambria Math" w:hAnsi="Cambria Math"/>
                        </w:rPr>
                        <m:t>=-</m:t>
                      </m:r>
                      <m:rad>
                        <m:radPr>
                          <m:degHide m:val="1"/>
                          <m:ctrlPr>
                            <w:rPr>
                              <w:rFonts w:ascii="Cambria Math" w:hAnsi="Cambria Math"/>
                              <w:i/>
                            </w:rPr>
                          </m:ctrlPr>
                        </m:radPr>
                        <m:deg/>
                        <m:e>
                          <m:r>
                            <w:rPr>
                              <w:rFonts w:ascii="Cambria Math" w:hAnsi="Cambria Math"/>
                            </w:rPr>
                            <m:t>-1</m:t>
                          </m:r>
                        </m:e>
                      </m:rad>
                    </m:oMath>
                  </m:oMathPara>
                </w:p>
                <w:p w:rsidR="005E0BF5" w:rsidRPr="005074DA" w:rsidRDefault="005E0BF5" w:rsidP="005074DA">
                  <m:oMathPara>
                    <m:oMath>
                      <m:sSup>
                        <m:sSupPr>
                          <m:ctrlPr>
                            <w:rPr>
                              <w:rFonts w:ascii="Cambria Math" w:hAnsi="Cambria Math"/>
                              <w:i/>
                            </w:rPr>
                          </m:ctrlPr>
                        </m:sSupPr>
                        <m:e>
                          <m:r>
                            <w:rPr>
                              <w:rFonts w:ascii="Cambria Math" w:hAnsi="Cambria Math"/>
                            </w:rPr>
                            <m:t>i</m:t>
                          </m:r>
                        </m:e>
                        <m:sup>
                          <m:r>
                            <w:rPr>
                              <w:rFonts w:ascii="Cambria Math" w:hAnsi="Cambria Math"/>
                            </w:rPr>
                            <m:t>4</m:t>
                          </m:r>
                        </m:sup>
                      </m:sSup>
                      <m:r>
                        <w:rPr>
                          <w:rFonts w:ascii="Cambria Math" w:hAnsi="Cambria Math"/>
                        </w:rPr>
                        <m:t>=1</m:t>
                      </m:r>
                    </m:oMath>
                  </m:oMathPara>
                </w:p>
              </w:txbxContent>
            </v:textbox>
          </v:shape>
        </w:pict>
      </w:r>
    </w:p>
    <w:p w:rsidR="005074DA" w:rsidRDefault="005074DA" w:rsidP="005074DA"/>
    <w:p w:rsidR="005074DA" w:rsidRDefault="005074DA" w:rsidP="005074DA"/>
    <w:p w:rsidR="005074DA" w:rsidRDefault="005074DA" w:rsidP="005074DA"/>
    <w:p w:rsidR="005074DA" w:rsidRPr="005074DA" w:rsidRDefault="005074DA" w:rsidP="005074DA"/>
    <w:p w:rsidR="006252E5" w:rsidRDefault="006252E5" w:rsidP="006252E5">
      <w:r>
        <w:t xml:space="preserve"> </w:t>
      </w:r>
      <w:r w:rsidR="005074DA">
        <w:t xml:space="preserve">Ex: Solve </w:t>
      </w: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+9=0</m:t>
        </m:r>
      </m:oMath>
    </w:p>
    <w:p w:rsidR="005074DA" w:rsidRDefault="005074DA" w:rsidP="006252E5"/>
    <w:p w:rsidR="005074DA" w:rsidRDefault="005074DA" w:rsidP="006252E5"/>
    <w:p w:rsidR="005074DA" w:rsidRDefault="005074DA" w:rsidP="006252E5"/>
    <w:p w:rsidR="005074DA" w:rsidRPr="006252E5" w:rsidRDefault="003676C7" w:rsidP="006252E5">
      <w:r>
        <w:t xml:space="preserve">Ex: if a)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+9=0</m:t>
        </m:r>
      </m:oMath>
      <w:r>
        <w:t xml:space="preserve">  and </w:t>
      </w:r>
      <w:r w:rsidR="0022669B">
        <w:t xml:space="preserve">b) </w:t>
      </w: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+9=0 </m:t>
        </m:r>
      </m:oMath>
      <w:r>
        <w:t>then find x.</w:t>
      </w:r>
    </w:p>
    <w:p w:rsidR="003676C7" w:rsidRDefault="005E0BF5" w:rsidP="00E0727A">
      <w:pPr>
        <w:rPr>
          <w:i/>
          <w:u w:val="single"/>
        </w:rPr>
      </w:pPr>
      <w:r>
        <w:rPr>
          <w:noProof/>
        </w:rPr>
        <w:pict>
          <v:shape id="_x0000_s1040" type="#_x0000_t202" style="position:absolute;margin-left:2.85pt;margin-top:4.6pt;width:395.6pt;height:46.85pt;z-index:251676672;mso-width-relative:margin;mso-height-relative:margin" fillcolor="yellow">
            <v:textbox style="mso-next-textbox:#_x0000_s1040">
              <w:txbxContent>
                <w:p w:rsidR="005E0BF5" w:rsidRPr="0022669B" w:rsidRDefault="005E0BF5" w:rsidP="0022669B">
                  <w:pPr>
                    <w:pStyle w:val="ListParagraph"/>
                    <w:numPr>
                      <w:ilvl w:val="0"/>
                      <w:numId w:val="37"/>
                    </w:numPr>
                    <w:rPr>
                      <w:highlight w:val="yellow"/>
                    </w:rPr>
                  </w:pPr>
                  <m:oMath>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2</m:t>
                        </m:r>
                      </m:sup>
                    </m:sSup>
                    <m:r>
                      <w:rPr>
                        <w:rFonts w:ascii="Cambria Math" w:hAnsi="Cambria Math"/>
                        <w:highlight w:val="yellow"/>
                      </w:rPr>
                      <m:t xml:space="preserve">+9=0→ </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2</m:t>
                        </m:r>
                      </m:sup>
                    </m:sSup>
                    <m:r>
                      <w:rPr>
                        <w:rFonts w:ascii="Cambria Math" w:hAnsi="Cambria Math"/>
                        <w:highlight w:val="yellow"/>
                      </w:rPr>
                      <m:t>=-9→x=±</m:t>
                    </m:r>
                    <m:rad>
                      <m:radPr>
                        <m:degHide m:val="1"/>
                        <m:ctrlPr>
                          <w:rPr>
                            <w:rFonts w:ascii="Cambria Math" w:hAnsi="Cambria Math"/>
                            <w:i/>
                            <w:highlight w:val="yellow"/>
                          </w:rPr>
                        </m:ctrlPr>
                      </m:radPr>
                      <m:deg/>
                      <m:e>
                        <m:r>
                          <w:rPr>
                            <w:rFonts w:ascii="Cambria Math" w:hAnsi="Cambria Math"/>
                            <w:highlight w:val="yellow"/>
                          </w:rPr>
                          <m:t>-9</m:t>
                        </m:r>
                      </m:e>
                    </m:rad>
                    <m:r>
                      <w:rPr>
                        <w:rFonts w:ascii="Cambria Math" w:hAnsi="Cambria Math"/>
                        <w:highlight w:val="yellow"/>
                      </w:rPr>
                      <m:t>=±</m:t>
                    </m:r>
                    <m:rad>
                      <m:radPr>
                        <m:degHide m:val="1"/>
                        <m:ctrlPr>
                          <w:rPr>
                            <w:rFonts w:ascii="Cambria Math" w:hAnsi="Cambria Math"/>
                            <w:i/>
                            <w:highlight w:val="yellow"/>
                          </w:rPr>
                        </m:ctrlPr>
                      </m:radPr>
                      <m:deg/>
                      <m:e>
                        <m:r>
                          <w:rPr>
                            <w:rFonts w:ascii="Cambria Math" w:hAnsi="Cambria Math"/>
                            <w:highlight w:val="yellow"/>
                          </w:rPr>
                          <m:t>9</m:t>
                        </m:r>
                      </m:e>
                    </m:rad>
                    <m:rad>
                      <m:radPr>
                        <m:degHide m:val="1"/>
                        <m:ctrlPr>
                          <w:rPr>
                            <w:rFonts w:ascii="Cambria Math" w:hAnsi="Cambria Math"/>
                            <w:i/>
                            <w:highlight w:val="yellow"/>
                          </w:rPr>
                        </m:ctrlPr>
                      </m:radPr>
                      <m:deg/>
                      <m:e>
                        <m:r>
                          <w:rPr>
                            <w:rFonts w:ascii="Cambria Math" w:hAnsi="Cambria Math"/>
                            <w:highlight w:val="yellow"/>
                          </w:rPr>
                          <m:t>-1</m:t>
                        </m:r>
                      </m:e>
                    </m:rad>
                    <m:r>
                      <w:rPr>
                        <w:rFonts w:ascii="Cambria Math" w:hAnsi="Cambria Math"/>
                        <w:highlight w:val="yellow"/>
                      </w:rPr>
                      <m:t>=±</m:t>
                    </m:r>
                    <m:rad>
                      <m:radPr>
                        <m:degHide m:val="1"/>
                        <m:ctrlPr>
                          <w:rPr>
                            <w:rFonts w:ascii="Cambria Math" w:hAnsi="Cambria Math"/>
                            <w:i/>
                            <w:highlight w:val="yellow"/>
                          </w:rPr>
                        </m:ctrlPr>
                      </m:radPr>
                      <m:deg/>
                      <m:e>
                        <m:r>
                          <w:rPr>
                            <w:rFonts w:ascii="Cambria Math" w:hAnsi="Cambria Math"/>
                            <w:highlight w:val="yellow"/>
                          </w:rPr>
                          <m:t>9</m:t>
                        </m:r>
                      </m:e>
                    </m:rad>
                    <m:r>
                      <w:rPr>
                        <w:rFonts w:ascii="Cambria Math" w:hAnsi="Cambria Math"/>
                        <w:highlight w:val="yellow"/>
                      </w:rPr>
                      <m:t>i=±3i</m:t>
                    </m:r>
                  </m:oMath>
                </w:p>
                <w:p w:rsidR="005E0BF5" w:rsidRPr="0022669B" w:rsidRDefault="005E0BF5" w:rsidP="0022669B">
                  <w:pPr>
                    <w:pStyle w:val="ListParagraph"/>
                    <w:numPr>
                      <w:ilvl w:val="0"/>
                      <w:numId w:val="37"/>
                    </w:numPr>
                    <w:rPr>
                      <w:highlight w:val="yellow"/>
                    </w:rPr>
                  </w:pPr>
                  <m:oMath>
                    <m:r>
                      <w:rPr>
                        <w:rFonts w:ascii="Cambria Math" w:hAnsi="Cambria Math"/>
                        <w:highlight w:val="yellow"/>
                      </w:rPr>
                      <m:t>4</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2</m:t>
                        </m:r>
                      </m:sup>
                    </m:sSup>
                    <m:r>
                      <w:rPr>
                        <w:rFonts w:ascii="Cambria Math" w:hAnsi="Cambria Math"/>
                        <w:highlight w:val="yellow"/>
                      </w:rPr>
                      <m:t>+9=0→x==±</m:t>
                    </m:r>
                    <m:rad>
                      <m:radPr>
                        <m:degHide m:val="1"/>
                        <m:ctrlPr>
                          <w:rPr>
                            <w:rFonts w:ascii="Cambria Math" w:hAnsi="Cambria Math"/>
                            <w:i/>
                            <w:highlight w:val="yellow"/>
                          </w:rPr>
                        </m:ctrlPr>
                      </m:radPr>
                      <m:deg/>
                      <m:e>
                        <m:r>
                          <w:rPr>
                            <w:rFonts w:ascii="Cambria Math" w:hAnsi="Cambria Math"/>
                            <w:highlight w:val="yellow"/>
                          </w:rPr>
                          <m:t>-9/4</m:t>
                        </m:r>
                      </m:e>
                    </m:rad>
                    <m:r>
                      <w:rPr>
                        <w:rFonts w:ascii="Cambria Math" w:hAnsi="Cambria Math"/>
                        <w:highlight w:val="yellow"/>
                      </w:rPr>
                      <m:t>=±</m:t>
                    </m:r>
                    <m:rad>
                      <m:radPr>
                        <m:degHide m:val="1"/>
                        <m:ctrlPr>
                          <w:rPr>
                            <w:rFonts w:ascii="Cambria Math" w:hAnsi="Cambria Math"/>
                            <w:i/>
                            <w:highlight w:val="yellow"/>
                          </w:rPr>
                        </m:ctrlPr>
                      </m:radPr>
                      <m:deg/>
                      <m:e>
                        <m:r>
                          <w:rPr>
                            <w:rFonts w:ascii="Cambria Math" w:hAnsi="Cambria Math"/>
                            <w:highlight w:val="yellow"/>
                          </w:rPr>
                          <m:t>9/4</m:t>
                        </m:r>
                      </m:e>
                    </m:rad>
                    <m:rad>
                      <m:radPr>
                        <m:degHide m:val="1"/>
                        <m:ctrlPr>
                          <w:rPr>
                            <w:rFonts w:ascii="Cambria Math" w:hAnsi="Cambria Math"/>
                            <w:i/>
                            <w:highlight w:val="yellow"/>
                          </w:rPr>
                        </m:ctrlPr>
                      </m:radPr>
                      <m:deg/>
                      <m:e>
                        <m:r>
                          <w:rPr>
                            <w:rFonts w:ascii="Cambria Math" w:hAnsi="Cambria Math"/>
                            <w:highlight w:val="yellow"/>
                          </w:rPr>
                          <m:t>-1</m:t>
                        </m:r>
                      </m:e>
                    </m:rad>
                    <m:r>
                      <w:rPr>
                        <w:rFonts w:ascii="Cambria Math" w:hAnsi="Cambria Math"/>
                        <w:highlight w:val="yellow"/>
                      </w:rPr>
                      <m:t>=±</m:t>
                    </m:r>
                    <m:rad>
                      <m:radPr>
                        <m:degHide m:val="1"/>
                        <m:ctrlPr>
                          <w:rPr>
                            <w:rFonts w:ascii="Cambria Math" w:hAnsi="Cambria Math"/>
                            <w:i/>
                            <w:highlight w:val="yellow"/>
                          </w:rPr>
                        </m:ctrlPr>
                      </m:radPr>
                      <m:deg/>
                      <m:e>
                        <m:r>
                          <w:rPr>
                            <w:rFonts w:ascii="Cambria Math" w:hAnsi="Cambria Math"/>
                            <w:highlight w:val="yellow"/>
                          </w:rPr>
                          <m:t xml:space="preserve">9/4 </m:t>
                        </m:r>
                      </m:e>
                    </m:rad>
                    <m:r>
                      <w:rPr>
                        <w:rFonts w:ascii="Cambria Math" w:hAnsi="Cambria Math"/>
                        <w:highlight w:val="yellow"/>
                      </w:rPr>
                      <m:t>i=±</m:t>
                    </m:r>
                    <m:f>
                      <m:fPr>
                        <m:ctrlPr>
                          <w:rPr>
                            <w:rFonts w:ascii="Cambria Math" w:hAnsi="Cambria Math"/>
                            <w:i/>
                            <w:highlight w:val="yellow"/>
                          </w:rPr>
                        </m:ctrlPr>
                      </m:fPr>
                      <m:num>
                        <m:r>
                          <w:rPr>
                            <w:rFonts w:ascii="Cambria Math" w:hAnsi="Cambria Math"/>
                            <w:highlight w:val="yellow"/>
                          </w:rPr>
                          <m:t>3</m:t>
                        </m:r>
                      </m:num>
                      <m:den>
                        <m:r>
                          <w:rPr>
                            <w:rFonts w:ascii="Cambria Math" w:hAnsi="Cambria Math"/>
                            <w:highlight w:val="yellow"/>
                          </w:rPr>
                          <m:t>2</m:t>
                        </m:r>
                      </m:den>
                    </m:f>
                    <m:r>
                      <w:rPr>
                        <w:rFonts w:ascii="Cambria Math" w:hAnsi="Cambria Math"/>
                        <w:highlight w:val="yellow"/>
                      </w:rPr>
                      <m:t>i</m:t>
                    </m:r>
                  </m:oMath>
                </w:p>
                <w:p w:rsidR="005E0BF5" w:rsidRDefault="005E0BF5" w:rsidP="003676C7"/>
                <w:p w:rsidR="005E0BF5" w:rsidRDefault="005E0BF5"/>
              </w:txbxContent>
            </v:textbox>
          </v:shape>
        </w:pict>
      </w:r>
    </w:p>
    <w:p w:rsidR="003676C7" w:rsidRDefault="003676C7" w:rsidP="00E0727A">
      <w:pPr>
        <w:rPr>
          <w:i/>
          <w:u w:val="single"/>
        </w:rPr>
      </w:pPr>
    </w:p>
    <w:p w:rsidR="00482F5D" w:rsidRDefault="00482F5D" w:rsidP="00E0727A">
      <w:pPr>
        <w:rPr>
          <w:i/>
          <w:u w:val="single"/>
        </w:rPr>
      </w:pPr>
    </w:p>
    <w:p w:rsidR="00482F5D" w:rsidRDefault="00482F5D" w:rsidP="00E0727A">
      <w:pPr>
        <w:rPr>
          <w:i/>
          <w:u w:val="single"/>
        </w:rPr>
      </w:pPr>
    </w:p>
    <w:p w:rsidR="00482F5D" w:rsidRDefault="00482F5D" w:rsidP="00E0727A">
      <w:r>
        <w:t>These solutions are called:</w:t>
      </w:r>
    </w:p>
    <w:p w:rsidR="00482F5D" w:rsidRPr="00482F5D" w:rsidRDefault="00482F5D" w:rsidP="00E0727A">
      <w:r w:rsidRPr="00482F5D">
        <w:rPr>
          <w:noProof/>
        </w:rPr>
        <w:drawing>
          <wp:anchor distT="0" distB="0" distL="114300" distR="114300" simplePos="0" relativeHeight="251678720" behindDoc="1" locked="0" layoutInCell="1" allowOverlap="1">
            <wp:simplePos x="0" y="0"/>
            <wp:positionH relativeFrom="column">
              <wp:posOffset>0</wp:posOffset>
            </wp:positionH>
            <wp:positionV relativeFrom="paragraph">
              <wp:posOffset>-416</wp:posOffset>
            </wp:positionV>
            <wp:extent cx="4616970" cy="1558977"/>
            <wp:effectExtent l="0" t="0" r="0"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2478088"/>
                      <a:chOff x="838200" y="1066800"/>
                      <a:chExt cx="7848600" cy="2478088"/>
                    </a:xfrm>
                  </a:grpSpPr>
                  <a:sp>
                    <a:nvSpPr>
                      <a:cNvPr id="516098" name="Text Box 2"/>
                      <a:cNvSpPr txBox="1">
                        <a:spLocks noChangeArrowheads="1"/>
                      </a:cNvSpPr>
                    </a:nvSpPr>
                    <a:spPr bwMode="auto">
                      <a:xfrm>
                        <a:off x="838200" y="1066800"/>
                        <a:ext cx="7848600" cy="2478088"/>
                      </a:xfrm>
                      <a:prstGeom prst="rect">
                        <a:avLst/>
                      </a:prstGeom>
                      <a:solidFill>
                        <a:srgbClr val="9999FF">
                          <a:alpha val="50000"/>
                        </a:srgbClr>
                      </a:solidFill>
                      <a:ln w="9525">
                        <a:solidFill>
                          <a:srgbClr val="99CCFF"/>
                        </a:solidFill>
                        <a:miter lim="800000"/>
                        <a:headEnd/>
                        <a:tailEnd/>
                      </a:ln>
                      <a:effectLst/>
                    </a:spPr>
                    <a:txSp>
                      <a:txBody>
                        <a:bodyPr>
                          <a:spAutoFit/>
                        </a:bodyPr>
                        <a:lstStyle>
                          <a:defPPr>
                            <a:defRPr lang="en-US"/>
                          </a:defPPr>
                          <a:lvl1pPr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1pPr>
                          <a:lvl2pPr marL="4572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2pPr>
                          <a:lvl3pPr marL="9144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3pPr>
                          <a:lvl4pPr marL="13716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4pPr>
                          <a:lvl5pPr marL="18288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5pPr>
                          <a:lvl6pPr marL="2286000" algn="l" defTabSz="914400" rtl="0" eaLnBrk="1" latinLnBrk="0" hangingPunct="1">
                            <a:defRPr sz="3200" i="1" kern="1200">
                              <a:solidFill>
                                <a:schemeClr val="tx1"/>
                              </a:solidFill>
                              <a:latin typeface="Arial" charset="0"/>
                              <a:ea typeface="+mn-ea"/>
                              <a:cs typeface="+mn-cs"/>
                            </a:defRPr>
                          </a:lvl6pPr>
                          <a:lvl7pPr marL="2743200" algn="l" defTabSz="914400" rtl="0" eaLnBrk="1" latinLnBrk="0" hangingPunct="1">
                            <a:defRPr sz="3200" i="1" kern="1200">
                              <a:solidFill>
                                <a:schemeClr val="tx1"/>
                              </a:solidFill>
                              <a:latin typeface="Arial" charset="0"/>
                              <a:ea typeface="+mn-ea"/>
                              <a:cs typeface="+mn-cs"/>
                            </a:defRPr>
                          </a:lvl7pPr>
                          <a:lvl8pPr marL="3200400" algn="l" defTabSz="914400" rtl="0" eaLnBrk="1" latinLnBrk="0" hangingPunct="1">
                            <a:defRPr sz="3200" i="1" kern="1200">
                              <a:solidFill>
                                <a:schemeClr val="tx1"/>
                              </a:solidFill>
                              <a:latin typeface="Arial" charset="0"/>
                              <a:ea typeface="+mn-ea"/>
                              <a:cs typeface="+mn-cs"/>
                            </a:defRPr>
                          </a:lvl8pPr>
                          <a:lvl9pPr marL="3657600" algn="l" defTabSz="914400" rtl="0" eaLnBrk="1" latinLnBrk="0" hangingPunct="1">
                            <a:defRPr sz="3200" i="1" kern="1200">
                              <a:solidFill>
                                <a:schemeClr val="tx1"/>
                              </a:solidFill>
                              <a:latin typeface="Arial" charset="0"/>
                              <a:ea typeface="+mn-ea"/>
                              <a:cs typeface="+mn-cs"/>
                            </a:defRPr>
                          </a:lvl9pPr>
                        </a:lstStyle>
                        <a:p>
                          <a:pPr>
                            <a:spcBef>
                              <a:spcPct val="50000"/>
                            </a:spcBef>
                            <a:buClrTx/>
                            <a:buSzTx/>
                            <a:buFontTx/>
                            <a:buNone/>
                          </a:pPr>
                          <a:r>
                            <a:rPr lang="en-US" sz="4400" b="1" i="0" dirty="0">
                              <a:solidFill>
                                <a:srgbClr val="333399"/>
                              </a:solidFill>
                              <a:latin typeface="Times New Roman" pitchFamily="18" charset="0"/>
                            </a:rPr>
                            <a:t>Imaginary Numbers</a:t>
                          </a:r>
                        </a:p>
                        <a:p>
                          <a:pPr>
                            <a:spcBef>
                              <a:spcPct val="50000"/>
                            </a:spcBef>
                            <a:buClrTx/>
                            <a:buSzTx/>
                            <a:buFontTx/>
                            <a:buNone/>
                          </a:pPr>
                          <a:r>
                            <a:rPr lang="en-US" i="0" dirty="0">
                              <a:latin typeface="Times New Roman" pitchFamily="18" charset="0"/>
                            </a:rPr>
                            <a:t>An </a:t>
                          </a:r>
                          <a:r>
                            <a:rPr lang="en-US" dirty="0">
                              <a:latin typeface="Times New Roman" pitchFamily="18" charset="0"/>
                            </a:rPr>
                            <a:t>imaginary number </a:t>
                          </a:r>
                          <a:r>
                            <a:rPr lang="en-US" i="0" dirty="0">
                              <a:latin typeface="Times New Roman" pitchFamily="18" charset="0"/>
                            </a:rPr>
                            <a:t>is a number that can be written in the form </a:t>
                          </a:r>
                          <a:r>
                            <a:rPr lang="en-US" dirty="0">
                              <a:latin typeface="Times New Roman" pitchFamily="18" charset="0"/>
                            </a:rPr>
                            <a:t>a + bi</a:t>
                          </a:r>
                          <a:r>
                            <a:rPr lang="en-US" i="0" dirty="0">
                              <a:latin typeface="Times New Roman" pitchFamily="18" charset="0"/>
                            </a:rPr>
                            <a:t>, where </a:t>
                          </a:r>
                          <a:r>
                            <a:rPr lang="en-US" dirty="0">
                              <a:latin typeface="Times New Roman" pitchFamily="18" charset="0"/>
                            </a:rPr>
                            <a:t>a</a:t>
                          </a:r>
                          <a:r>
                            <a:rPr lang="en-US" i="0" dirty="0">
                              <a:latin typeface="Times New Roman" pitchFamily="18" charset="0"/>
                            </a:rPr>
                            <a:t> and </a:t>
                          </a:r>
                          <a:r>
                            <a:rPr lang="en-US" dirty="0">
                              <a:latin typeface="Times New Roman" pitchFamily="18" charset="0"/>
                            </a:rPr>
                            <a:t>b</a:t>
                          </a:r>
                          <a:r>
                            <a:rPr lang="en-US" i="0" dirty="0">
                              <a:latin typeface="Times New Roman" pitchFamily="18" charset="0"/>
                            </a:rPr>
                            <a:t> are real numbers and</a:t>
                          </a:r>
                          <a:endParaRPr lang="en-US" sz="2400" i="0" dirty="0">
                            <a:latin typeface="Times New Roman" pitchFamily="18" charset="0"/>
                          </a:endParaRPr>
                        </a:p>
                      </a:txBody>
                      <a:useSpRect/>
                    </a:txSp>
                  </a:sp>
                </lc:lockedCanvas>
              </a:graphicData>
            </a:graphic>
          </wp:anchor>
        </w:drawing>
      </w:r>
    </w:p>
    <w:p w:rsidR="00482F5D" w:rsidRDefault="00482F5D" w:rsidP="00E0727A">
      <w:pPr>
        <w:rPr>
          <w:i/>
          <w:u w:val="single"/>
        </w:rPr>
      </w:pPr>
    </w:p>
    <w:p w:rsidR="00482F5D" w:rsidRDefault="00482F5D" w:rsidP="00E0727A">
      <w:pPr>
        <w:rPr>
          <w:i/>
          <w:u w:val="single"/>
        </w:rPr>
      </w:pPr>
    </w:p>
    <w:p w:rsidR="00482F5D" w:rsidRDefault="00482F5D" w:rsidP="00E0727A">
      <w:pPr>
        <w:rPr>
          <w:i/>
          <w:u w:val="single"/>
        </w:rPr>
      </w:pPr>
    </w:p>
    <w:p w:rsidR="00482F5D" w:rsidRDefault="00482F5D" w:rsidP="00E0727A">
      <w:pPr>
        <w:rPr>
          <w:i/>
          <w:u w:val="single"/>
        </w:rPr>
      </w:pPr>
    </w:p>
    <w:p w:rsidR="00482F5D" w:rsidRDefault="00482F5D" w:rsidP="00E0727A">
      <w:pPr>
        <w:rPr>
          <w:i/>
          <w:u w:val="single"/>
        </w:rPr>
      </w:pPr>
    </w:p>
    <w:p w:rsidR="00482F5D" w:rsidRDefault="00482F5D" w:rsidP="00E0727A">
      <w:pPr>
        <w:rPr>
          <w:i/>
          <w:u w:val="single"/>
        </w:rPr>
      </w:pPr>
    </w:p>
    <w:p w:rsidR="00482F5D" w:rsidRDefault="00482F5D" w:rsidP="00E0727A">
      <w:pPr>
        <w:rPr>
          <w:i/>
          <w:u w:val="single"/>
        </w:rPr>
      </w:pPr>
    </w:p>
    <w:p w:rsidR="00482F5D" w:rsidRDefault="00482F5D" w:rsidP="00E0727A">
      <w:pPr>
        <w:rPr>
          <w:i/>
          <w:u w:val="single"/>
        </w:rPr>
      </w:pPr>
    </w:p>
    <w:p w:rsidR="00482F5D" w:rsidRDefault="00482F5D" w:rsidP="00E0727A">
      <w:pPr>
        <w:rPr>
          <w:i/>
          <w:u w:val="single"/>
        </w:rPr>
      </w:pPr>
    </w:p>
    <w:p w:rsidR="00482F5D" w:rsidRDefault="00482F5D" w:rsidP="00E0727A">
      <w:pPr>
        <w:rPr>
          <w:i/>
          <w:u w:val="single"/>
        </w:rPr>
      </w:pPr>
    </w:p>
    <w:p w:rsidR="00482F5D" w:rsidRPr="00482F5D" w:rsidRDefault="00482F5D" w:rsidP="00482F5D">
      <w:r w:rsidRPr="00482F5D">
        <w:t xml:space="preserve">     The union of the set of all imaginary numbers and the set of all real numbers is the set of all </w:t>
      </w:r>
      <w:r w:rsidRPr="00482F5D">
        <w:rPr>
          <w:b/>
          <w:bCs/>
        </w:rPr>
        <w:t>complex numbers</w:t>
      </w:r>
      <w:r w:rsidRPr="00482F5D">
        <w:t>.</w:t>
      </w:r>
    </w:p>
    <w:p w:rsidR="00482F5D" w:rsidRDefault="00482F5D" w:rsidP="00E0727A"/>
    <w:p w:rsidR="00482F5D" w:rsidRDefault="00482F5D" w:rsidP="00E0727A">
      <w:r w:rsidRPr="00482F5D">
        <w:rPr>
          <w:noProof/>
        </w:rPr>
        <w:lastRenderedPageBreak/>
        <w:drawing>
          <wp:inline distT="0" distB="0" distL="0" distR="0">
            <wp:extent cx="4542020" cy="1461541"/>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2478087"/>
                      <a:chOff x="762000" y="2627313"/>
                      <a:chExt cx="8001000" cy="2478087"/>
                    </a:xfrm>
                  </a:grpSpPr>
                  <a:sp>
                    <a:nvSpPr>
                      <a:cNvPr id="517122" name="Text Box 2"/>
                      <a:cNvSpPr txBox="1">
                        <a:spLocks noChangeArrowheads="1"/>
                      </a:cNvSpPr>
                    </a:nvSpPr>
                    <a:spPr bwMode="auto">
                      <a:xfrm>
                        <a:off x="762000" y="2627313"/>
                        <a:ext cx="8001000" cy="2478087"/>
                      </a:xfrm>
                      <a:prstGeom prst="rect">
                        <a:avLst/>
                      </a:prstGeom>
                      <a:solidFill>
                        <a:srgbClr val="9999FF">
                          <a:alpha val="50000"/>
                        </a:srgbClr>
                      </a:solidFill>
                      <a:ln w="9525">
                        <a:solidFill>
                          <a:srgbClr val="99CCFF"/>
                        </a:solidFill>
                        <a:miter lim="800000"/>
                        <a:headEnd/>
                        <a:tailEnd/>
                      </a:ln>
                      <a:effectLst/>
                    </a:spPr>
                    <a:txSp>
                      <a:txBody>
                        <a:bodyPr>
                          <a:spAutoFit/>
                        </a:bodyPr>
                        <a:lstStyle>
                          <a:defPPr>
                            <a:defRPr lang="en-US"/>
                          </a:defPPr>
                          <a:lvl1pPr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1pPr>
                          <a:lvl2pPr marL="4572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2pPr>
                          <a:lvl3pPr marL="9144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3pPr>
                          <a:lvl4pPr marL="13716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4pPr>
                          <a:lvl5pPr marL="18288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5pPr>
                          <a:lvl6pPr marL="2286000" algn="l" defTabSz="914400" rtl="0" eaLnBrk="1" latinLnBrk="0" hangingPunct="1">
                            <a:defRPr sz="3200" i="1" kern="1200">
                              <a:solidFill>
                                <a:schemeClr val="tx1"/>
                              </a:solidFill>
                              <a:latin typeface="Arial" charset="0"/>
                              <a:ea typeface="+mn-ea"/>
                              <a:cs typeface="+mn-cs"/>
                            </a:defRPr>
                          </a:lvl6pPr>
                          <a:lvl7pPr marL="2743200" algn="l" defTabSz="914400" rtl="0" eaLnBrk="1" latinLnBrk="0" hangingPunct="1">
                            <a:defRPr sz="3200" i="1" kern="1200">
                              <a:solidFill>
                                <a:schemeClr val="tx1"/>
                              </a:solidFill>
                              <a:latin typeface="Arial" charset="0"/>
                              <a:ea typeface="+mn-ea"/>
                              <a:cs typeface="+mn-cs"/>
                            </a:defRPr>
                          </a:lvl7pPr>
                          <a:lvl8pPr marL="3200400" algn="l" defTabSz="914400" rtl="0" eaLnBrk="1" latinLnBrk="0" hangingPunct="1">
                            <a:defRPr sz="3200" i="1" kern="1200">
                              <a:solidFill>
                                <a:schemeClr val="tx1"/>
                              </a:solidFill>
                              <a:latin typeface="Arial" charset="0"/>
                              <a:ea typeface="+mn-ea"/>
                              <a:cs typeface="+mn-cs"/>
                            </a:defRPr>
                          </a:lvl8pPr>
                          <a:lvl9pPr marL="3657600" algn="l" defTabSz="914400" rtl="0" eaLnBrk="1" latinLnBrk="0" hangingPunct="1">
                            <a:defRPr sz="3200" i="1" kern="1200">
                              <a:solidFill>
                                <a:schemeClr val="tx1"/>
                              </a:solidFill>
                              <a:latin typeface="Arial" charset="0"/>
                              <a:ea typeface="+mn-ea"/>
                              <a:cs typeface="+mn-cs"/>
                            </a:defRPr>
                          </a:lvl9pPr>
                        </a:lstStyle>
                        <a:p>
                          <a:pPr>
                            <a:spcBef>
                              <a:spcPct val="50000"/>
                            </a:spcBef>
                            <a:buClrTx/>
                            <a:buSzTx/>
                            <a:buFontTx/>
                            <a:buNone/>
                          </a:pPr>
                          <a:r>
                            <a:rPr lang="en-US" sz="4400" b="1" i="0" dirty="0">
                              <a:solidFill>
                                <a:srgbClr val="333399"/>
                              </a:solidFill>
                              <a:latin typeface="Times New Roman" pitchFamily="18" charset="0"/>
                            </a:rPr>
                            <a:t>Complex Numbers</a:t>
                          </a:r>
                        </a:p>
                        <a:p>
                          <a:pPr>
                            <a:spcBef>
                              <a:spcPct val="50000"/>
                            </a:spcBef>
                            <a:buClrTx/>
                            <a:buSzTx/>
                            <a:buFontTx/>
                            <a:buNone/>
                          </a:pPr>
                          <a:r>
                            <a:rPr lang="en-US" i="0" dirty="0">
                              <a:latin typeface="Times New Roman" pitchFamily="18" charset="0"/>
                            </a:rPr>
                            <a:t>A </a:t>
                          </a:r>
                          <a:r>
                            <a:rPr lang="en-US" dirty="0">
                              <a:latin typeface="Times New Roman" pitchFamily="18" charset="0"/>
                            </a:rPr>
                            <a:t>complex number </a:t>
                          </a:r>
                          <a:r>
                            <a:rPr lang="en-US" i="0" dirty="0">
                              <a:latin typeface="Times New Roman" pitchFamily="18" charset="0"/>
                            </a:rPr>
                            <a:t>is any number that can be written in the form </a:t>
                          </a:r>
                          <a:r>
                            <a:rPr lang="en-US" dirty="0">
                              <a:latin typeface="Times New Roman" pitchFamily="18" charset="0"/>
                            </a:rPr>
                            <a:t>a + bi</a:t>
                          </a:r>
                          <a:r>
                            <a:rPr lang="en-US" i="0" dirty="0">
                              <a:latin typeface="Times New Roman" pitchFamily="18" charset="0"/>
                            </a:rPr>
                            <a:t>, where </a:t>
                          </a:r>
                          <a:r>
                            <a:rPr lang="en-US" dirty="0">
                              <a:latin typeface="Times New Roman" pitchFamily="18" charset="0"/>
                            </a:rPr>
                            <a:t>a</a:t>
                          </a:r>
                          <a:r>
                            <a:rPr lang="en-US" i="0" dirty="0">
                              <a:latin typeface="Times New Roman" pitchFamily="18" charset="0"/>
                            </a:rPr>
                            <a:t> and </a:t>
                          </a:r>
                          <a:r>
                            <a:rPr lang="en-US" dirty="0">
                              <a:latin typeface="Times New Roman" pitchFamily="18" charset="0"/>
                            </a:rPr>
                            <a:t>b</a:t>
                          </a:r>
                          <a:r>
                            <a:rPr lang="en-US" i="0" dirty="0">
                              <a:latin typeface="Times New Roman" pitchFamily="18" charset="0"/>
                            </a:rPr>
                            <a:t> are real numbers. (Note that </a:t>
                          </a:r>
                          <a:r>
                            <a:rPr lang="en-US" dirty="0">
                              <a:latin typeface="Times New Roman" pitchFamily="18" charset="0"/>
                            </a:rPr>
                            <a:t>a</a:t>
                          </a:r>
                          <a:r>
                            <a:rPr lang="en-US" i="0" dirty="0">
                              <a:latin typeface="Times New Roman" pitchFamily="18" charset="0"/>
                            </a:rPr>
                            <a:t> and </a:t>
                          </a:r>
                          <a:r>
                            <a:rPr lang="en-US" dirty="0">
                              <a:latin typeface="Times New Roman" pitchFamily="18" charset="0"/>
                            </a:rPr>
                            <a:t>b</a:t>
                          </a:r>
                          <a:r>
                            <a:rPr lang="en-US" i="0" dirty="0">
                              <a:latin typeface="Times New Roman" pitchFamily="18" charset="0"/>
                            </a:rPr>
                            <a:t> both can be 0.)</a:t>
                          </a:r>
                          <a:endParaRPr lang="en-US" sz="2400" i="0" dirty="0">
                            <a:latin typeface="Times New Roman" pitchFamily="18" charset="0"/>
                          </a:endParaRPr>
                        </a:p>
                      </a:txBody>
                      <a:useSpRect/>
                    </a:txSp>
                  </a:sp>
                </lc:lockedCanvas>
              </a:graphicData>
            </a:graphic>
          </wp:inline>
        </w:drawing>
      </w:r>
    </w:p>
    <w:p w:rsidR="00482F5D" w:rsidRDefault="00482F5D" w:rsidP="00E0727A"/>
    <w:p w:rsidR="00482F5D" w:rsidRDefault="00482F5D" w:rsidP="00E0727A">
      <w:r w:rsidRPr="00482F5D">
        <w:t>The following are examples of imaginary numbers:</w:t>
      </w:r>
    </w:p>
    <w:p w:rsidR="00482F5D" w:rsidRDefault="00482F5D" w:rsidP="00E0727A">
      <w:r>
        <w:rPr>
          <w:noProof/>
        </w:rPr>
        <w:drawing>
          <wp:anchor distT="0" distB="0" distL="114300" distR="114300" simplePos="0" relativeHeight="251680768" behindDoc="1" locked="0" layoutInCell="1" allowOverlap="1">
            <wp:simplePos x="0" y="0"/>
            <wp:positionH relativeFrom="column">
              <wp:posOffset>1199214</wp:posOffset>
            </wp:positionH>
            <wp:positionV relativeFrom="paragraph">
              <wp:posOffset>85225</wp:posOffset>
            </wp:positionV>
            <wp:extent cx="1094282" cy="314794"/>
            <wp:effectExtent l="0" t="0" r="0" b="0"/>
            <wp:wrapNone/>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62200" cy="457200"/>
                      <a:chOff x="4038600" y="2362200"/>
                      <a:chExt cx="2362200" cy="457200"/>
                    </a:xfrm>
                  </a:grpSpPr>
                  <a:sp>
                    <a:nvSpPr>
                      <a:cNvPr id="630790" name="Text Box 6" descr="Pink tissue paper"/>
                      <a:cNvSpPr txBox="1">
                        <a:spLocks noChangeArrowheads="1"/>
                      </a:cNvSpPr>
                    </a:nvSpPr>
                    <a:spPr bwMode="auto">
                      <a:xfrm>
                        <a:off x="4038600" y="2362200"/>
                        <a:ext cx="2362200" cy="457200"/>
                      </a:xfrm>
                      <a:prstGeom prst="rect">
                        <a:avLst/>
                      </a:prstGeom>
                      <a:noFill/>
                      <a:ln w="9525" algn="ctr">
                        <a:noFill/>
                        <a:miter lim="800000"/>
                        <a:headEnd/>
                        <a:tailEnd/>
                      </a:ln>
                      <a:effectLst/>
                    </a:spPr>
                    <a:txSp>
                      <a:txBody>
                        <a:bodyPr rIns="0">
                          <a:spAutoFit/>
                        </a:bodyPr>
                        <a:lstStyle>
                          <a:defPPr>
                            <a:defRPr lang="en-US"/>
                          </a:defPPr>
                          <a:lvl1pPr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1pPr>
                          <a:lvl2pPr marL="4572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2pPr>
                          <a:lvl3pPr marL="9144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3pPr>
                          <a:lvl4pPr marL="13716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4pPr>
                          <a:lvl5pPr marL="18288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5pPr>
                          <a:lvl6pPr marL="2286000" algn="l" defTabSz="914400" rtl="0" eaLnBrk="1" latinLnBrk="0" hangingPunct="1">
                            <a:defRPr sz="3200" i="1" kern="1200">
                              <a:solidFill>
                                <a:schemeClr val="tx1"/>
                              </a:solidFill>
                              <a:latin typeface="Arial" charset="0"/>
                              <a:ea typeface="+mn-ea"/>
                              <a:cs typeface="+mn-cs"/>
                            </a:defRPr>
                          </a:lvl6pPr>
                          <a:lvl7pPr marL="2743200" algn="l" defTabSz="914400" rtl="0" eaLnBrk="1" latinLnBrk="0" hangingPunct="1">
                            <a:defRPr sz="3200" i="1" kern="1200">
                              <a:solidFill>
                                <a:schemeClr val="tx1"/>
                              </a:solidFill>
                              <a:latin typeface="Arial" charset="0"/>
                              <a:ea typeface="+mn-ea"/>
                              <a:cs typeface="+mn-cs"/>
                            </a:defRPr>
                          </a:lvl7pPr>
                          <a:lvl8pPr marL="3200400" algn="l" defTabSz="914400" rtl="0" eaLnBrk="1" latinLnBrk="0" hangingPunct="1">
                            <a:defRPr sz="3200" i="1" kern="1200">
                              <a:solidFill>
                                <a:schemeClr val="tx1"/>
                              </a:solidFill>
                              <a:latin typeface="Arial" charset="0"/>
                              <a:ea typeface="+mn-ea"/>
                              <a:cs typeface="+mn-cs"/>
                            </a:defRPr>
                          </a:lvl8pPr>
                          <a:lvl9pPr marL="3657600" algn="l" defTabSz="914400" rtl="0" eaLnBrk="1" latinLnBrk="0" hangingPunct="1">
                            <a:defRPr sz="3200" i="1" kern="1200">
                              <a:solidFill>
                                <a:schemeClr val="tx1"/>
                              </a:solidFill>
                              <a:latin typeface="Arial" charset="0"/>
                              <a:ea typeface="+mn-ea"/>
                              <a:cs typeface="+mn-cs"/>
                            </a:defRPr>
                          </a:lvl9pPr>
                        </a:lstStyle>
                        <a:p>
                          <a:pPr marL="533400" indent="-533400">
                            <a:spcBef>
                              <a:spcPct val="50000"/>
                            </a:spcBef>
                          </a:pPr>
                          <a:r>
                            <a:rPr lang="en-US" sz="2400" i="0" dirty="0">
                              <a:solidFill>
                                <a:srgbClr val="CC0066"/>
                              </a:solidFill>
                              <a:latin typeface="Times New Roman" pitchFamily="18" charset="0"/>
                            </a:rPr>
                            <a:t>Here </a:t>
                          </a:r>
                          <a:r>
                            <a:rPr lang="en-US" sz="2400" dirty="0">
                              <a:solidFill>
                                <a:srgbClr val="CC0066"/>
                              </a:solidFill>
                              <a:latin typeface="Times New Roman" pitchFamily="18" charset="0"/>
                            </a:rPr>
                            <a:t>a</a:t>
                          </a:r>
                          <a:r>
                            <a:rPr lang="en-US" sz="2400" i="0" dirty="0">
                              <a:solidFill>
                                <a:srgbClr val="CC0066"/>
                              </a:solidFill>
                              <a:latin typeface="Times New Roman" pitchFamily="18" charset="0"/>
                            </a:rPr>
                            <a:t> = 7, </a:t>
                          </a:r>
                          <a:r>
                            <a:rPr lang="en-US" sz="2400" dirty="0">
                              <a:solidFill>
                                <a:srgbClr val="CC0066"/>
                              </a:solidFill>
                              <a:latin typeface="Times New Roman" pitchFamily="18" charset="0"/>
                            </a:rPr>
                            <a:t>b</a:t>
                          </a:r>
                          <a:r>
                            <a:rPr lang="en-US" sz="2400" i="0" dirty="0">
                              <a:solidFill>
                                <a:srgbClr val="CC0066"/>
                              </a:solidFill>
                              <a:latin typeface="Times New Roman" pitchFamily="18" charset="0"/>
                            </a:rPr>
                            <a:t> =2.</a:t>
                          </a:r>
                        </a:p>
                      </a:txBody>
                      <a:useSpRect/>
                    </a:txSp>
                  </a:sp>
                </lc:lockedCanvas>
              </a:graphicData>
            </a:graphic>
          </wp:anchor>
        </w:drawing>
      </w:r>
      <w:r w:rsidR="005E0B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7.75pt;margin-top:10.95pt;width:47pt;height:77pt;z-index:251679744;mso-position-horizontal-relative:text;mso-position-vertical-relative:text">
            <v:imagedata r:id="rId9" o:title=""/>
          </v:shape>
          <o:OLEObject Type="Embed" ProgID="Equation.DSMT4" ShapeID="_x0000_s1043" DrawAspect="Content" ObjectID="_1404565817" r:id="rId10"/>
        </w:pict>
      </w:r>
    </w:p>
    <w:p w:rsidR="00482F5D" w:rsidRDefault="00482F5D" w:rsidP="00E0727A"/>
    <w:p w:rsidR="00482F5D" w:rsidRDefault="005E0BF5" w:rsidP="00E0727A">
      <w:r>
        <w:rPr>
          <w:noProof/>
        </w:rPr>
        <w:pict>
          <v:shape id="_x0000_s1044" type="#_x0000_t75" style="position:absolute;margin-left:87.3pt;margin-top:8.85pt;width:135pt;height:21pt;z-index:251681792">
            <v:imagedata r:id="rId11" o:title=""/>
          </v:shape>
          <o:OLEObject Type="Embed" ProgID="Equation.DSMT4" ShapeID="_x0000_s1044" DrawAspect="Content" ObjectID="_1404565818" r:id="rId12"/>
        </w:pict>
      </w:r>
    </w:p>
    <w:p w:rsidR="00482F5D" w:rsidRDefault="00482F5D" w:rsidP="00E0727A"/>
    <w:p w:rsidR="00482F5D" w:rsidRPr="00482F5D" w:rsidRDefault="005E0BF5" w:rsidP="00E0727A">
      <w:r>
        <w:rPr>
          <w:i/>
          <w:noProof/>
          <w:u w:val="single"/>
        </w:rPr>
        <w:pict>
          <v:shape id="_x0000_s1045" type="#_x0000_t75" style="position:absolute;margin-left:90.25pt;margin-top:11.75pt;width:114.95pt;height:21pt;z-index:251682816">
            <v:imagedata r:id="rId13" o:title=""/>
          </v:shape>
          <o:OLEObject Type="Embed" ProgID="Equation.DSMT4" ShapeID="_x0000_s1045" DrawAspect="Content" ObjectID="_1404565819" r:id="rId14"/>
        </w:pict>
      </w:r>
    </w:p>
    <w:p w:rsidR="00482F5D" w:rsidRDefault="00482F5D" w:rsidP="00E0727A">
      <w:pPr>
        <w:rPr>
          <w:i/>
          <w:u w:val="single"/>
        </w:rPr>
      </w:pPr>
    </w:p>
    <w:p w:rsidR="00482F5D" w:rsidRDefault="00482F5D" w:rsidP="00E0727A">
      <w:pPr>
        <w:rPr>
          <w:i/>
          <w:u w:val="single"/>
        </w:rPr>
      </w:pPr>
    </w:p>
    <w:p w:rsidR="00482F5D" w:rsidRPr="00482F5D" w:rsidRDefault="00482F5D" w:rsidP="00E0727A">
      <w:r w:rsidRPr="00482F5D">
        <w:rPr>
          <w:noProof/>
        </w:rPr>
        <w:drawing>
          <wp:inline distT="0" distB="0" distL="0" distR="0">
            <wp:extent cx="5264983" cy="3462728"/>
            <wp:effectExtent l="19050" t="0" r="0" b="0"/>
            <wp:docPr id="4" name="Picture 4" descr="i07-492"/>
            <wp:cNvGraphicFramePr/>
            <a:graphic xmlns:a="http://schemas.openxmlformats.org/drawingml/2006/main">
              <a:graphicData uri="http://schemas.openxmlformats.org/drawingml/2006/picture">
                <pic:pic xmlns:pic="http://schemas.openxmlformats.org/drawingml/2006/picture">
                  <pic:nvPicPr>
                    <pic:cNvPr id="629765" name="Picture 5" descr="i07-492"/>
                    <pic:cNvPicPr>
                      <a:picLocks noChangeAspect="1" noChangeArrowheads="1"/>
                    </pic:cNvPicPr>
                  </pic:nvPicPr>
                  <pic:blipFill>
                    <a:blip r:embed="rId15"/>
                    <a:srcRect/>
                    <a:stretch>
                      <a:fillRect/>
                    </a:stretch>
                  </pic:blipFill>
                  <pic:spPr bwMode="auto">
                    <a:xfrm>
                      <a:off x="0" y="0"/>
                      <a:ext cx="5268704" cy="3465175"/>
                    </a:xfrm>
                    <a:prstGeom prst="rect">
                      <a:avLst/>
                    </a:prstGeom>
                    <a:noFill/>
                  </pic:spPr>
                </pic:pic>
              </a:graphicData>
            </a:graphic>
          </wp:inline>
        </w:drawing>
      </w:r>
    </w:p>
    <w:p w:rsidR="00482F5D" w:rsidRDefault="00482F5D" w:rsidP="00E0727A">
      <w:pPr>
        <w:rPr>
          <w:i/>
          <w:u w:val="single"/>
        </w:rPr>
      </w:pPr>
    </w:p>
    <w:p w:rsidR="00482F5D" w:rsidRDefault="00482F5D" w:rsidP="00482F5D">
      <w:pPr>
        <w:pStyle w:val="Heading2"/>
      </w:pPr>
      <w:r>
        <w:t>Adding and Subtracting Complex numbers.</w:t>
      </w:r>
    </w:p>
    <w:p w:rsidR="00482F5D" w:rsidRDefault="00482F5D" w:rsidP="00482F5D"/>
    <w:p w:rsidR="00482F5D" w:rsidRDefault="00482F5D" w:rsidP="00482F5D">
      <w:r>
        <w:t>Since the complex numbers include the real numbers (which means every real number IS A COMPLEX NUMBER) the complex numbers include all of the properties of the real numbers, like the commutative, associative, and distributive properties.</w:t>
      </w:r>
    </w:p>
    <w:p w:rsidR="00482F5D" w:rsidRDefault="00482F5D" w:rsidP="00482F5D"/>
    <w:p w:rsidR="00482F5D" w:rsidRDefault="00482F5D" w:rsidP="00482F5D">
      <w:r>
        <w:t>Due to this fact ADDING AND SUBTRACTING COMPLEX NUMBERS IS JUST LIKE COMBINING LIKE TERMS.  You add all the real parts with the real parts and the purely imaginary parts with the purely imaginary parts.</w:t>
      </w:r>
    </w:p>
    <w:p w:rsidR="00482F5D" w:rsidRDefault="00482F5D" w:rsidP="00482F5D"/>
    <w:p w:rsidR="008D1AB4" w:rsidRDefault="008D1AB4" w:rsidP="00482F5D"/>
    <w:p w:rsidR="004275E4" w:rsidRDefault="004275E4" w:rsidP="004275E4">
      <w:r>
        <w:lastRenderedPageBreak/>
        <w:t xml:space="preserve">Ex:  </w:t>
      </w:r>
      <w:r w:rsidRPr="004275E4">
        <w:t>Add or subtract and simplify</w:t>
      </w:r>
      <w:r>
        <w:t xml:space="preserve"> the following:</w:t>
      </w:r>
    </w:p>
    <w:p w:rsidR="004275E4" w:rsidRDefault="005E0BF5" w:rsidP="004275E4">
      <w:r>
        <w:rPr>
          <w:noProof/>
        </w:rPr>
        <w:pict>
          <v:shape id="_x0000_s1046" type="#_x0000_t75" style="position:absolute;margin-left:-12pt;margin-top:7.8pt;width:114.95pt;height:39pt;z-index:251683840">
            <v:imagedata r:id="rId16" o:title=""/>
          </v:shape>
          <o:OLEObject Type="Embed" ProgID="Equation.DSMT4" ShapeID="_x0000_s1046" DrawAspect="Content" ObjectID="_1404565820" r:id="rId17"/>
        </w:pict>
      </w:r>
    </w:p>
    <w:p w:rsidR="004275E4" w:rsidRPr="004275E4" w:rsidRDefault="004275E4" w:rsidP="004275E4"/>
    <w:p w:rsidR="00482F5D" w:rsidRDefault="00482F5D" w:rsidP="00482F5D"/>
    <w:p w:rsidR="00482F5D" w:rsidRDefault="00482F5D" w:rsidP="00482F5D"/>
    <w:p w:rsidR="00482F5D" w:rsidRPr="00482F5D" w:rsidRDefault="004275E4" w:rsidP="00482F5D">
      <w:r w:rsidRPr="003D219A">
        <w:rPr>
          <w:noProof/>
          <w:highlight w:val="yellow"/>
        </w:rPr>
        <w:drawing>
          <wp:inline distT="0" distB="0" distL="0" distR="0" wp14:anchorId="3C12E04D" wp14:editId="3B33C7DC">
            <wp:extent cx="4062334" cy="1693889"/>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69125" cy="3241675"/>
                      <a:chOff x="762000" y="3006725"/>
                      <a:chExt cx="6969125" cy="3241675"/>
                    </a:xfrm>
                  </a:grpSpPr>
                  <a:sp>
                    <a:nvSpPr>
                      <a:cNvPr id="631811" name="Text Box 3"/>
                      <a:cNvSpPr txBox="1">
                        <a:spLocks noChangeArrowheads="1"/>
                      </a:cNvSpPr>
                    </a:nvSpPr>
                    <a:spPr bwMode="auto">
                      <a:xfrm>
                        <a:off x="762000" y="3006725"/>
                        <a:ext cx="1752600" cy="579438"/>
                      </a:xfrm>
                      <a:prstGeom prst="rect">
                        <a:avLst/>
                      </a:prstGeom>
                      <a:noFill/>
                      <a:ln w="9525">
                        <a:noFill/>
                        <a:miter lim="800000"/>
                        <a:headEnd/>
                        <a:tailEnd/>
                      </a:ln>
                      <a:effectLst/>
                    </a:spPr>
                    <a:txSp>
                      <a:txBody>
                        <a:bodyPr>
                          <a:spAutoFit/>
                        </a:bodyPr>
                        <a:lstStyle>
                          <a:defPPr>
                            <a:defRPr lang="en-US"/>
                          </a:defPPr>
                          <a:lvl1pPr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1pPr>
                          <a:lvl2pPr marL="4572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2pPr>
                          <a:lvl3pPr marL="9144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3pPr>
                          <a:lvl4pPr marL="13716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4pPr>
                          <a:lvl5pPr marL="18288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5pPr>
                          <a:lvl6pPr marL="2286000" algn="l" defTabSz="914400" rtl="0" eaLnBrk="1" latinLnBrk="0" hangingPunct="1">
                            <a:defRPr sz="3200" i="1" kern="1200">
                              <a:solidFill>
                                <a:schemeClr val="tx1"/>
                              </a:solidFill>
                              <a:latin typeface="Arial" charset="0"/>
                              <a:ea typeface="+mn-ea"/>
                              <a:cs typeface="+mn-cs"/>
                            </a:defRPr>
                          </a:lvl6pPr>
                          <a:lvl7pPr marL="2743200" algn="l" defTabSz="914400" rtl="0" eaLnBrk="1" latinLnBrk="0" hangingPunct="1">
                            <a:defRPr sz="3200" i="1" kern="1200">
                              <a:solidFill>
                                <a:schemeClr val="tx1"/>
                              </a:solidFill>
                              <a:latin typeface="Arial" charset="0"/>
                              <a:ea typeface="+mn-ea"/>
                              <a:cs typeface="+mn-cs"/>
                            </a:defRPr>
                          </a:lvl7pPr>
                          <a:lvl8pPr marL="3200400" algn="l" defTabSz="914400" rtl="0" eaLnBrk="1" latinLnBrk="0" hangingPunct="1">
                            <a:defRPr sz="3200" i="1" kern="1200">
                              <a:solidFill>
                                <a:schemeClr val="tx1"/>
                              </a:solidFill>
                              <a:latin typeface="Arial" charset="0"/>
                              <a:ea typeface="+mn-ea"/>
                              <a:cs typeface="+mn-cs"/>
                            </a:defRPr>
                          </a:lvl8pPr>
                          <a:lvl9pPr marL="3657600" algn="l" defTabSz="914400" rtl="0" eaLnBrk="1" latinLnBrk="0" hangingPunct="1">
                            <a:defRPr sz="3200" i="1" kern="1200">
                              <a:solidFill>
                                <a:schemeClr val="tx1"/>
                              </a:solidFill>
                              <a:latin typeface="Arial" charset="0"/>
                              <a:ea typeface="+mn-ea"/>
                              <a:cs typeface="+mn-cs"/>
                            </a:defRPr>
                          </a:lvl9pPr>
                        </a:lstStyle>
                        <a:p>
                          <a:pPr>
                            <a:spcBef>
                              <a:spcPct val="50000"/>
                            </a:spcBef>
                            <a:buClrTx/>
                            <a:buSzTx/>
                            <a:buFontTx/>
                            <a:buNone/>
                          </a:pPr>
                          <a:r>
                            <a:rPr lang="en-US" b="1" i="0" dirty="0">
                              <a:solidFill>
                                <a:schemeClr val="tx2"/>
                              </a:solidFill>
                              <a:latin typeface="Times New Roman" pitchFamily="18" charset="0"/>
                            </a:rPr>
                            <a:t>Solution</a:t>
                          </a:r>
                        </a:p>
                      </a:txBody>
                      <a:useSpRect/>
                    </a:txSp>
                  </a:sp>
                  <a:pic>
                    <a:nvPicPr>
                      <a:cNvPr id="0" name="Object 2"/>
                      <a:cNvPicPr>
                        <a:picLocks noChangeAspect="1" noChangeArrowheads="1"/>
                      </a:cNvPicPr>
                    </a:nvPicPr>
                    <a:blipFill>
                      <a:blip r:embed="rId18"/>
                      <a:srcRect/>
                      <a:stretch>
                        <a:fillRect/>
                      </a:stretch>
                    </a:blipFill>
                    <a:spPr bwMode="auto">
                      <a:xfrm>
                        <a:off x="762000" y="3851275"/>
                        <a:ext cx="6149975" cy="498475"/>
                      </a:xfrm>
                      <a:prstGeom prst="rect">
                        <a:avLst/>
                      </a:prstGeom>
                      <a:noFill/>
                      <a:ln w="9525">
                        <a:noFill/>
                        <a:miter lim="800000"/>
                        <a:headEnd/>
                        <a:tailEnd/>
                      </a:ln>
                      <a:effectLst/>
                    </a:spPr>
                  </a:pic>
                  <a:pic>
                    <a:nvPicPr>
                      <a:cNvPr id="0" name="Object 3"/>
                      <a:cNvPicPr>
                        <a:picLocks noChangeAspect="1" noChangeArrowheads="1"/>
                      </a:cNvPicPr>
                    </a:nvPicPr>
                    <a:blipFill>
                      <a:blip r:embed="rId19"/>
                      <a:srcRect/>
                      <a:stretch>
                        <a:fillRect/>
                      </a:stretch>
                    </a:blipFill>
                    <a:spPr bwMode="auto">
                      <a:xfrm>
                        <a:off x="762000" y="5222875"/>
                        <a:ext cx="6345238" cy="498475"/>
                      </a:xfrm>
                      <a:prstGeom prst="rect">
                        <a:avLst/>
                      </a:prstGeom>
                      <a:noFill/>
                      <a:ln w="9525">
                        <a:noFill/>
                        <a:miter lim="800000"/>
                        <a:headEnd/>
                        <a:tailEnd/>
                      </a:ln>
                      <a:effectLst/>
                    </a:spPr>
                  </a:pic>
                  <a:pic>
                    <a:nvPicPr>
                      <a:cNvPr id="0" name="Object 4"/>
                      <a:cNvPicPr>
                        <a:picLocks noChangeAspect="1" noChangeArrowheads="1"/>
                      </a:cNvPicPr>
                    </a:nvPicPr>
                    <a:blipFill>
                      <a:blip r:embed="rId20"/>
                      <a:srcRect/>
                      <a:stretch>
                        <a:fillRect/>
                      </a:stretch>
                    </a:blipFill>
                    <a:spPr bwMode="auto">
                      <a:xfrm>
                        <a:off x="3962400" y="4460875"/>
                        <a:ext cx="3768725" cy="498475"/>
                      </a:xfrm>
                      <a:prstGeom prst="rect">
                        <a:avLst/>
                      </a:prstGeom>
                      <a:noFill/>
                      <a:ln w="9525">
                        <a:noFill/>
                        <a:miter lim="800000"/>
                        <a:headEnd/>
                        <a:tailEnd/>
                      </a:ln>
                      <a:effectLst/>
                    </a:spPr>
                  </a:pic>
                  <a:pic>
                    <a:nvPicPr>
                      <a:cNvPr id="0" name="Object 5"/>
                      <a:cNvPicPr>
                        <a:picLocks noChangeAspect="1" noChangeArrowheads="1"/>
                      </a:cNvPicPr>
                    </a:nvPicPr>
                    <a:blipFill>
                      <a:blip r:embed="rId21"/>
                      <a:srcRect/>
                      <a:stretch>
                        <a:fillRect/>
                      </a:stretch>
                    </a:blipFill>
                    <a:spPr bwMode="auto">
                      <a:xfrm>
                        <a:off x="3962400" y="5832475"/>
                        <a:ext cx="1165225" cy="415925"/>
                      </a:xfrm>
                      <a:prstGeom prst="rect">
                        <a:avLst/>
                      </a:prstGeom>
                      <a:noFill/>
                      <a:ln w="9525">
                        <a:noFill/>
                        <a:miter lim="800000"/>
                        <a:headEnd/>
                        <a:tailEnd/>
                      </a:ln>
                      <a:effectLst/>
                    </a:spPr>
                  </a:pic>
                </lc:lockedCanvas>
              </a:graphicData>
            </a:graphic>
          </wp:inline>
        </w:drawing>
      </w:r>
    </w:p>
    <w:p w:rsidR="00482F5D" w:rsidRDefault="004275E4" w:rsidP="004275E4">
      <w:pPr>
        <w:pStyle w:val="Heading2"/>
      </w:pPr>
      <w:r>
        <w:t>Multiplication</w:t>
      </w:r>
    </w:p>
    <w:p w:rsidR="004275E4" w:rsidRDefault="004275E4" w:rsidP="004275E4"/>
    <w:p w:rsidR="004275E4" w:rsidRDefault="004275E4" w:rsidP="004275E4">
      <w:pPr>
        <w:rPr>
          <w:i/>
          <w:iCs/>
        </w:rPr>
      </w:pPr>
      <w:r w:rsidRPr="004275E4">
        <w:t xml:space="preserve">To multiply square roots of negative real numbers, we first express them in terms of </w:t>
      </w:r>
      <w:r w:rsidRPr="004275E4">
        <w:rPr>
          <w:i/>
          <w:iCs/>
        </w:rPr>
        <w:t xml:space="preserve">i.  </w:t>
      </w:r>
    </w:p>
    <w:p w:rsidR="004275E4" w:rsidRDefault="004275E4" w:rsidP="004275E4"/>
    <w:p w:rsidR="004275E4" w:rsidRDefault="004275E4" w:rsidP="004275E4">
      <w:r>
        <w:t xml:space="preserve">Ex: </w:t>
      </w:r>
      <w:r w:rsidRPr="004275E4">
        <w:t xml:space="preserve">Multiply and simplify. When possible, write answers in the form </w:t>
      </w:r>
      <w:r w:rsidRPr="004275E4">
        <w:rPr>
          <w:i/>
          <w:iCs/>
        </w:rPr>
        <w:t>a</w:t>
      </w:r>
      <w:r w:rsidRPr="004275E4">
        <w:t xml:space="preserve"> + </w:t>
      </w:r>
      <w:r w:rsidRPr="004275E4">
        <w:rPr>
          <w:i/>
          <w:iCs/>
        </w:rPr>
        <w:t>bi</w:t>
      </w:r>
      <w:r w:rsidRPr="004275E4">
        <w:t>.</w:t>
      </w:r>
    </w:p>
    <w:p w:rsidR="004275E4" w:rsidRDefault="005E0BF5" w:rsidP="004275E4">
      <w:r>
        <w:rPr>
          <w:noProof/>
        </w:rPr>
        <w:pict>
          <v:shape id="_x0000_s1061" type="#_x0000_t75" style="position:absolute;margin-left:2.95pt;margin-top:-.35pt;width:100pt;height:67.95pt;z-index:251691008">
            <v:imagedata r:id="rId22" o:title=""/>
          </v:shape>
          <o:OLEObject Type="Embed" ProgID="Equation.DSMT4" ShapeID="_x0000_s1061" DrawAspect="Content" ObjectID="_1404565821" r:id="rId23"/>
        </w:pict>
      </w:r>
    </w:p>
    <w:p w:rsidR="004275E4" w:rsidRDefault="004275E4" w:rsidP="004275E4"/>
    <w:p w:rsidR="004275E4" w:rsidRDefault="004275E4" w:rsidP="004275E4"/>
    <w:p w:rsidR="004275E4" w:rsidRDefault="004275E4" w:rsidP="004275E4"/>
    <w:p w:rsidR="004275E4" w:rsidRDefault="004275E4" w:rsidP="004275E4"/>
    <w:p w:rsidR="004275E4" w:rsidRPr="003D219A" w:rsidRDefault="002957BC" w:rsidP="004275E4">
      <w:pPr>
        <w:rPr>
          <w:highlight w:val="yellow"/>
        </w:rPr>
      </w:pPr>
      <w:r w:rsidRPr="003D219A">
        <w:rPr>
          <w:highlight w:val="yellow"/>
        </w:rPr>
        <w:t>Solution:</w:t>
      </w:r>
    </w:p>
    <w:p w:rsidR="004275E4" w:rsidRPr="003D219A" w:rsidRDefault="005E0BF5" w:rsidP="004275E4">
      <w:pPr>
        <w:rPr>
          <w:highlight w:val="yellow"/>
        </w:rPr>
      </w:pPr>
      <w:r w:rsidRPr="003D219A">
        <w:rPr>
          <w:noProof/>
          <w:highlight w:val="yellow"/>
        </w:rPr>
        <w:pict>
          <v:shape id="_x0000_s1064" type="#_x0000_t75" style="position:absolute;margin-left:338.7pt;margin-top:3.85pt;width:162pt;height:22pt;z-index:251694080">
            <v:imagedata r:id="rId24" o:title=""/>
          </v:shape>
          <o:OLEObject Type="Embed" ProgID="Equation.DSMT4" ShapeID="_x0000_s1064" DrawAspect="Content" ObjectID="_1404565822" r:id="rId25"/>
        </w:pict>
      </w:r>
      <w:r w:rsidRPr="003D219A">
        <w:rPr>
          <w:noProof/>
          <w:highlight w:val="yellow"/>
        </w:rPr>
        <w:pict>
          <v:shape id="_x0000_s1063" type="#_x0000_t75" style="position:absolute;margin-left:232.9pt;margin-top:5.85pt;width:85pt;height:20pt;z-index:251693056">
            <v:imagedata r:id="rId26" o:title=""/>
          </v:shape>
          <o:OLEObject Type="Embed" ProgID="Equation.DSMT4" ShapeID="_x0000_s1063" DrawAspect="Content" ObjectID="_1404565823" r:id="rId27"/>
        </w:pict>
      </w:r>
      <w:r w:rsidRPr="003D219A">
        <w:rPr>
          <w:noProof/>
          <w:highlight w:val="yellow"/>
        </w:rPr>
        <w:pict>
          <v:shape id="_x0000_s1062" type="#_x0000_t75" style="position:absolute;margin-left:2.95pt;margin-top:5.85pt;width:211pt;height:22pt;z-index:251692032">
            <v:imagedata r:id="rId28" o:title=""/>
          </v:shape>
          <o:OLEObject Type="Embed" ProgID="Equation.DSMT4" ShapeID="_x0000_s1062" DrawAspect="Content" ObjectID="_1404565824" r:id="rId29"/>
        </w:pict>
      </w:r>
    </w:p>
    <w:p w:rsidR="004275E4" w:rsidRPr="003D219A" w:rsidRDefault="004275E4" w:rsidP="004275E4">
      <w:pPr>
        <w:rPr>
          <w:highlight w:val="yellow"/>
        </w:rPr>
      </w:pPr>
    </w:p>
    <w:p w:rsidR="004275E4" w:rsidRPr="003D219A" w:rsidRDefault="005E0BF5" w:rsidP="004275E4">
      <w:pPr>
        <w:rPr>
          <w:highlight w:val="yellow"/>
        </w:rPr>
      </w:pPr>
      <w:r w:rsidRPr="003D219A">
        <w:rPr>
          <w:b/>
          <w:noProof/>
          <w:highlight w:val="yellow"/>
        </w:rPr>
        <w:pict>
          <v:shape id="_x0000_s1067" type="#_x0000_t75" style="position:absolute;margin-left:192.3pt;margin-top:6.25pt;width:60.95pt;height:21pt;z-index:251697152">
            <v:imagedata r:id="rId30" o:title=""/>
          </v:shape>
          <o:OLEObject Type="Embed" ProgID="Equation.DSMT4" ShapeID="_x0000_s1067" DrawAspect="Content" ObjectID="_1404565825" r:id="rId31"/>
        </w:pict>
      </w:r>
      <w:r w:rsidRPr="003D219A">
        <w:rPr>
          <w:b/>
          <w:noProof/>
          <w:highlight w:val="yellow"/>
        </w:rPr>
        <w:pict>
          <v:shape id="_x0000_s1065" type="#_x0000_t75" style="position:absolute;margin-left:2.95pt;margin-top:9.2pt;width:156pt;height:21pt;z-index:251695104">
            <v:imagedata r:id="rId32" o:title=""/>
          </v:shape>
          <o:OLEObject Type="Embed" ProgID="Equation.DSMT4" ShapeID="_x0000_s1065" DrawAspect="Content" ObjectID="_1404565826" r:id="rId33"/>
        </w:pict>
      </w:r>
      <w:r w:rsidRPr="003D219A">
        <w:rPr>
          <w:b/>
          <w:noProof/>
          <w:highlight w:val="yellow"/>
        </w:rPr>
        <w:pict>
          <v:shape id="_x0000_s1068" type="#_x0000_t75" style="position:absolute;margin-left:282.95pt;margin-top:12.25pt;width:109pt;height:15pt;z-index:251698176">
            <v:imagedata r:id="rId34" o:title=""/>
          </v:shape>
          <o:OLEObject Type="Embed" ProgID="Equation.DSMT4" ShapeID="_x0000_s1068" DrawAspect="Content" ObjectID="_1404565827" r:id="rId35"/>
        </w:pict>
      </w:r>
    </w:p>
    <w:p w:rsidR="004275E4" w:rsidRPr="003D219A" w:rsidRDefault="004275E4" w:rsidP="004275E4">
      <w:pPr>
        <w:rPr>
          <w:b/>
          <w:highlight w:val="yellow"/>
        </w:rPr>
      </w:pPr>
    </w:p>
    <w:p w:rsidR="004275E4" w:rsidRDefault="005E0BF5" w:rsidP="004275E4">
      <w:r w:rsidRPr="003D219A">
        <w:rPr>
          <w:b/>
          <w:noProof/>
          <w:highlight w:val="yellow"/>
        </w:rPr>
        <w:pict>
          <v:shape id="_x0000_s1070" type="#_x0000_t75" style="position:absolute;margin-left:307.15pt;margin-top:12.55pt;width:49.95pt;height:15pt;z-index:251700224">
            <v:imagedata r:id="rId36" o:title=""/>
          </v:shape>
          <o:OLEObject Type="Embed" ProgID="Equation.DSMT4" ShapeID="_x0000_s1070" DrawAspect="Content" ObjectID="_1404565828" r:id="rId37"/>
        </w:pict>
      </w:r>
      <w:r w:rsidRPr="003D219A">
        <w:rPr>
          <w:b/>
          <w:noProof/>
          <w:highlight w:val="yellow"/>
        </w:rPr>
        <w:pict>
          <v:shape id="_x0000_s1066" type="#_x0000_t75" style="position:absolute;margin-left:2.95pt;margin-top:6.8pt;width:197pt;height:24.95pt;z-index:251696128">
            <v:imagedata r:id="rId38" o:title=""/>
          </v:shape>
          <o:OLEObject Type="Embed" ProgID="Equation.DSMT4" ShapeID="_x0000_s1066" DrawAspect="Content" ObjectID="_1404565829" r:id="rId39"/>
        </w:pict>
      </w:r>
      <w:r w:rsidRPr="003D219A">
        <w:rPr>
          <w:b/>
          <w:noProof/>
          <w:highlight w:val="yellow"/>
        </w:rPr>
        <w:pict>
          <v:shape id="_x0000_s1069" type="#_x0000_t75" style="position:absolute;margin-left:225.45pt;margin-top:12.55pt;width:64pt;height:15pt;z-index:251699200">
            <v:imagedata r:id="rId40" o:title=""/>
          </v:shape>
          <o:OLEObject Type="Embed" ProgID="Equation.DSMT4" ShapeID="_x0000_s1069" DrawAspect="Content" ObjectID="_1404565830" r:id="rId41"/>
        </w:pict>
      </w:r>
    </w:p>
    <w:p w:rsidR="004275E4" w:rsidRDefault="004275E4" w:rsidP="004275E4"/>
    <w:p w:rsidR="008D1AB4" w:rsidRDefault="008D1AB4" w:rsidP="004275E4"/>
    <w:p w:rsidR="008D1AB4" w:rsidRDefault="008D1AB4" w:rsidP="004275E4"/>
    <w:p w:rsidR="008D1AB4" w:rsidRDefault="008D1AB4" w:rsidP="004275E4"/>
    <w:p w:rsidR="008D1AB4" w:rsidRDefault="008D1AB4" w:rsidP="008D1AB4">
      <w:r w:rsidRPr="008D1AB4">
        <w:t xml:space="preserve">Simplifying powers of </w:t>
      </w:r>
      <w:r w:rsidRPr="008D1AB4">
        <w:rPr>
          <w:i/>
          <w:iCs/>
        </w:rPr>
        <w:t>i</w:t>
      </w:r>
      <w:r w:rsidRPr="008D1AB4">
        <w:t xml:space="preserve"> can be done by using the fact that </w:t>
      </w:r>
      <w:r w:rsidRPr="008D1AB4">
        <w:rPr>
          <w:i/>
          <w:iCs/>
        </w:rPr>
        <w:t xml:space="preserve">i </w:t>
      </w:r>
      <w:r w:rsidRPr="008D1AB4">
        <w:rPr>
          <w:vertAlign w:val="superscript"/>
        </w:rPr>
        <w:t>2</w:t>
      </w:r>
      <w:r w:rsidRPr="008D1AB4">
        <w:t xml:space="preserve"> = –1 and expressing the given power of </w:t>
      </w:r>
      <w:r w:rsidRPr="008D1AB4">
        <w:rPr>
          <w:i/>
          <w:iCs/>
        </w:rPr>
        <w:t>i</w:t>
      </w:r>
      <w:r w:rsidRPr="008D1AB4">
        <w:t xml:space="preserve"> in terms of </w:t>
      </w:r>
      <w:r w:rsidRPr="008D1AB4">
        <w:rPr>
          <w:i/>
          <w:iCs/>
        </w:rPr>
        <w:t xml:space="preserve">i </w:t>
      </w:r>
      <w:r w:rsidRPr="008D1AB4">
        <w:rPr>
          <w:vertAlign w:val="superscript"/>
        </w:rPr>
        <w:t>2</w:t>
      </w:r>
      <w:r w:rsidRPr="008D1AB4">
        <w:t>.  Consider the following:</w:t>
      </w:r>
    </w:p>
    <w:p w:rsidR="008D1AB4" w:rsidRPr="008D1AB4" w:rsidRDefault="008D1AB4" w:rsidP="008D1AB4"/>
    <w:p w:rsidR="008D1AB4" w:rsidRDefault="008D1AB4" w:rsidP="004275E4">
      <w:r>
        <w:t xml:space="preserve">Ex: Simplify </w:t>
      </w:r>
      <m:oMath>
        <m:sSup>
          <m:sSupPr>
            <m:ctrlPr>
              <w:rPr>
                <w:rFonts w:ascii="Cambria Math" w:hAnsi="Cambria Math"/>
                <w:i/>
              </w:rPr>
            </m:ctrlPr>
          </m:sSupPr>
          <m:e>
            <m:r>
              <w:rPr>
                <w:rFonts w:ascii="Cambria Math" w:hAnsi="Cambria Math"/>
              </w:rPr>
              <m:t>i</m:t>
            </m:r>
          </m:e>
          <m:sup>
            <m:r>
              <w:rPr>
                <w:rFonts w:ascii="Cambria Math" w:hAnsi="Cambria Math"/>
              </w:rPr>
              <m:t>23</m:t>
            </m:r>
          </m:sup>
        </m:sSup>
      </m:oMath>
    </w:p>
    <w:p w:rsidR="008D1AB4" w:rsidRDefault="008D1AB4" w:rsidP="004275E4">
      <w:r w:rsidRPr="008D1AB4">
        <w:rPr>
          <w:noProof/>
        </w:rPr>
        <w:drawing>
          <wp:inline distT="0" distB="0" distL="0" distR="0">
            <wp:extent cx="2203554" cy="936885"/>
            <wp:effectExtent l="0" t="0" r="0" b="0"/>
            <wp:docPr id="11"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76600" cy="1265238"/>
                      <a:chOff x="2819400" y="3886200"/>
                      <a:chExt cx="3276600" cy="1265238"/>
                    </a:xfrm>
                  </a:grpSpPr>
                  <a:sp>
                    <a:nvSpPr>
                      <a:cNvPr id="596996" name="Text Box 4" descr="Pink tissue paper"/>
                      <a:cNvSpPr txBox="1">
                        <a:spLocks noChangeArrowheads="1"/>
                      </a:cNvSpPr>
                    </a:nvSpPr>
                    <a:spPr bwMode="auto">
                      <a:xfrm>
                        <a:off x="2819400" y="3886200"/>
                        <a:ext cx="2590800" cy="579438"/>
                      </a:xfrm>
                      <a:prstGeom prst="rect">
                        <a:avLst/>
                      </a:prstGeom>
                      <a:noFill/>
                      <a:ln w="9525" algn="ctr">
                        <a:noFill/>
                        <a:miter lim="800000"/>
                        <a:headEnd/>
                        <a:tailEnd/>
                      </a:ln>
                      <a:effectLst/>
                    </a:spPr>
                    <a:txSp>
                      <a:txBody>
                        <a:bodyPr rIns="0">
                          <a:spAutoFit/>
                        </a:bodyPr>
                        <a:lstStyle>
                          <a:defPPr>
                            <a:defRPr lang="en-US"/>
                          </a:defPPr>
                          <a:lvl1pPr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1pPr>
                          <a:lvl2pPr marL="4572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2pPr>
                          <a:lvl3pPr marL="9144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3pPr>
                          <a:lvl4pPr marL="13716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4pPr>
                          <a:lvl5pPr marL="18288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5pPr>
                          <a:lvl6pPr marL="2286000" algn="l" defTabSz="914400" rtl="0" eaLnBrk="1" latinLnBrk="0" hangingPunct="1">
                            <a:defRPr sz="3200" i="1" kern="1200">
                              <a:solidFill>
                                <a:schemeClr val="tx1"/>
                              </a:solidFill>
                              <a:latin typeface="Arial" charset="0"/>
                              <a:ea typeface="+mn-ea"/>
                              <a:cs typeface="+mn-cs"/>
                            </a:defRPr>
                          </a:lvl6pPr>
                          <a:lvl7pPr marL="2743200" algn="l" defTabSz="914400" rtl="0" eaLnBrk="1" latinLnBrk="0" hangingPunct="1">
                            <a:defRPr sz="3200" i="1" kern="1200">
                              <a:solidFill>
                                <a:schemeClr val="tx1"/>
                              </a:solidFill>
                              <a:latin typeface="Arial" charset="0"/>
                              <a:ea typeface="+mn-ea"/>
                              <a:cs typeface="+mn-cs"/>
                            </a:defRPr>
                          </a:lvl7pPr>
                          <a:lvl8pPr marL="3200400" algn="l" defTabSz="914400" rtl="0" eaLnBrk="1" latinLnBrk="0" hangingPunct="1">
                            <a:defRPr sz="3200" i="1" kern="1200">
                              <a:solidFill>
                                <a:schemeClr val="tx1"/>
                              </a:solidFill>
                              <a:latin typeface="Arial" charset="0"/>
                              <a:ea typeface="+mn-ea"/>
                              <a:cs typeface="+mn-cs"/>
                            </a:defRPr>
                          </a:lvl8pPr>
                          <a:lvl9pPr marL="3657600" algn="l" defTabSz="914400" rtl="0" eaLnBrk="1" latinLnBrk="0" hangingPunct="1">
                            <a:defRPr sz="3200" i="1" kern="1200">
                              <a:solidFill>
                                <a:schemeClr val="tx1"/>
                              </a:solidFill>
                              <a:latin typeface="Arial" charset="0"/>
                              <a:ea typeface="+mn-ea"/>
                              <a:cs typeface="+mn-cs"/>
                            </a:defRPr>
                          </a:lvl9pPr>
                        </a:lstStyle>
                        <a:p>
                          <a:pPr marL="533400" indent="-533400">
                            <a:spcBef>
                              <a:spcPct val="50000"/>
                            </a:spcBef>
                          </a:pPr>
                          <a:r>
                            <a:rPr lang="en-US">
                              <a:latin typeface="Times New Roman" pitchFamily="18" charset="0"/>
                            </a:rPr>
                            <a:t>i</a:t>
                          </a:r>
                          <a:r>
                            <a:rPr lang="en-US" sz="1000">
                              <a:latin typeface="Times New Roman" pitchFamily="18" charset="0"/>
                            </a:rPr>
                            <a:t> </a:t>
                          </a:r>
                          <a:r>
                            <a:rPr lang="en-US" i="0" baseline="30000">
                              <a:latin typeface="Times New Roman" pitchFamily="18" charset="0"/>
                            </a:rPr>
                            <a:t>23</a:t>
                          </a:r>
                          <a:r>
                            <a:rPr lang="en-US" i="0">
                              <a:latin typeface="Times New Roman" pitchFamily="18" charset="0"/>
                            </a:rPr>
                            <a:t> = (</a:t>
                          </a:r>
                          <a:r>
                            <a:rPr lang="en-US">
                              <a:solidFill>
                                <a:srgbClr val="CC0066"/>
                              </a:solidFill>
                              <a:latin typeface="Times New Roman" pitchFamily="18" charset="0"/>
                            </a:rPr>
                            <a:t>i</a:t>
                          </a:r>
                          <a:r>
                            <a:rPr lang="en-US" sz="1000">
                              <a:solidFill>
                                <a:srgbClr val="CC0066"/>
                              </a:solidFill>
                              <a:latin typeface="Times New Roman" pitchFamily="18" charset="0"/>
                            </a:rPr>
                            <a:t> </a:t>
                          </a:r>
                          <a:r>
                            <a:rPr lang="en-US" i="0" baseline="30000">
                              <a:solidFill>
                                <a:srgbClr val="CC0066"/>
                              </a:solidFill>
                              <a:latin typeface="Times New Roman" pitchFamily="18" charset="0"/>
                            </a:rPr>
                            <a:t>2</a:t>
                          </a:r>
                          <a:r>
                            <a:rPr lang="en-US" i="0">
                              <a:latin typeface="Times New Roman" pitchFamily="18" charset="0"/>
                            </a:rPr>
                            <a:t>)</a:t>
                          </a:r>
                          <a:r>
                            <a:rPr lang="en-US" i="0" baseline="30000">
                              <a:latin typeface="Times New Roman" pitchFamily="18" charset="0"/>
                            </a:rPr>
                            <a:t>11</a:t>
                          </a:r>
                          <a:r>
                            <a:rPr lang="en-US">
                              <a:latin typeface="Times New Roman" pitchFamily="18" charset="0"/>
                            </a:rPr>
                            <a:t>i</a:t>
                          </a:r>
                          <a:r>
                            <a:rPr lang="en-US" i="0" baseline="30000">
                              <a:latin typeface="Times New Roman" pitchFamily="18" charset="0"/>
                            </a:rPr>
                            <a:t>1</a:t>
                          </a:r>
                          <a:endParaRPr lang="en-US" i="0">
                            <a:latin typeface="Times New Roman" pitchFamily="18" charset="0"/>
                          </a:endParaRPr>
                        </a:p>
                      </a:txBody>
                      <a:useSpRect/>
                    </a:txSp>
                  </a:sp>
                  <a:sp>
                    <a:nvSpPr>
                      <a:cNvPr id="596997" name="Text Box 5" descr="Pink tissue paper"/>
                      <a:cNvSpPr txBox="1">
                        <a:spLocks noChangeArrowheads="1"/>
                      </a:cNvSpPr>
                    </a:nvSpPr>
                    <a:spPr bwMode="auto">
                      <a:xfrm>
                        <a:off x="3352800" y="4572000"/>
                        <a:ext cx="2743200" cy="579438"/>
                      </a:xfrm>
                      <a:prstGeom prst="rect">
                        <a:avLst/>
                      </a:prstGeom>
                      <a:noFill/>
                      <a:ln w="9525" algn="ctr">
                        <a:noFill/>
                        <a:miter lim="800000"/>
                        <a:headEnd/>
                        <a:tailEnd/>
                      </a:ln>
                      <a:effectLst/>
                    </a:spPr>
                    <a:txSp>
                      <a:txBody>
                        <a:bodyPr rIns="0">
                          <a:spAutoFit/>
                        </a:bodyPr>
                        <a:lstStyle>
                          <a:defPPr>
                            <a:defRPr lang="en-US"/>
                          </a:defPPr>
                          <a:lvl1pPr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1pPr>
                          <a:lvl2pPr marL="4572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2pPr>
                          <a:lvl3pPr marL="9144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3pPr>
                          <a:lvl4pPr marL="13716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4pPr>
                          <a:lvl5pPr marL="18288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5pPr>
                          <a:lvl6pPr marL="2286000" algn="l" defTabSz="914400" rtl="0" eaLnBrk="1" latinLnBrk="0" hangingPunct="1">
                            <a:defRPr sz="3200" i="1" kern="1200">
                              <a:solidFill>
                                <a:schemeClr val="tx1"/>
                              </a:solidFill>
                              <a:latin typeface="Arial" charset="0"/>
                              <a:ea typeface="+mn-ea"/>
                              <a:cs typeface="+mn-cs"/>
                            </a:defRPr>
                          </a:lvl6pPr>
                          <a:lvl7pPr marL="2743200" algn="l" defTabSz="914400" rtl="0" eaLnBrk="1" latinLnBrk="0" hangingPunct="1">
                            <a:defRPr sz="3200" i="1" kern="1200">
                              <a:solidFill>
                                <a:schemeClr val="tx1"/>
                              </a:solidFill>
                              <a:latin typeface="Arial" charset="0"/>
                              <a:ea typeface="+mn-ea"/>
                              <a:cs typeface="+mn-cs"/>
                            </a:defRPr>
                          </a:lvl7pPr>
                          <a:lvl8pPr marL="3200400" algn="l" defTabSz="914400" rtl="0" eaLnBrk="1" latinLnBrk="0" hangingPunct="1">
                            <a:defRPr sz="3200" i="1" kern="1200">
                              <a:solidFill>
                                <a:schemeClr val="tx1"/>
                              </a:solidFill>
                              <a:latin typeface="Arial" charset="0"/>
                              <a:ea typeface="+mn-ea"/>
                              <a:cs typeface="+mn-cs"/>
                            </a:defRPr>
                          </a:lvl8pPr>
                          <a:lvl9pPr marL="3657600" algn="l" defTabSz="914400" rtl="0" eaLnBrk="1" latinLnBrk="0" hangingPunct="1">
                            <a:defRPr sz="3200" i="1" kern="1200">
                              <a:solidFill>
                                <a:schemeClr val="tx1"/>
                              </a:solidFill>
                              <a:latin typeface="Arial" charset="0"/>
                              <a:ea typeface="+mn-ea"/>
                              <a:cs typeface="+mn-cs"/>
                            </a:defRPr>
                          </a:lvl9pPr>
                        </a:lstStyle>
                        <a:p>
                          <a:pPr marL="533400" indent="-533400">
                            <a:spcBef>
                              <a:spcPct val="50000"/>
                            </a:spcBef>
                          </a:pPr>
                          <a:r>
                            <a:rPr lang="en-US" i="0">
                              <a:latin typeface="Times New Roman" pitchFamily="18" charset="0"/>
                            </a:rPr>
                            <a:t>= (</a:t>
                          </a:r>
                          <a:r>
                            <a:rPr lang="en-US" i="0">
                              <a:solidFill>
                                <a:srgbClr val="CC0066"/>
                              </a:solidFill>
                              <a:latin typeface="Times New Roman" pitchFamily="18" charset="0"/>
                            </a:rPr>
                            <a:t>–1</a:t>
                          </a:r>
                          <a:r>
                            <a:rPr lang="en-US" i="0">
                              <a:latin typeface="Times New Roman" pitchFamily="18" charset="0"/>
                            </a:rPr>
                            <a:t>)</a:t>
                          </a:r>
                          <a:r>
                            <a:rPr lang="en-US" i="0" baseline="30000">
                              <a:latin typeface="Times New Roman" pitchFamily="18" charset="0"/>
                            </a:rPr>
                            <a:t>11</a:t>
                          </a:r>
                          <a:r>
                            <a:rPr lang="en-US">
                              <a:latin typeface="Times New Roman" pitchFamily="18" charset="0"/>
                            </a:rPr>
                            <a:t>i</a:t>
                          </a:r>
                          <a:r>
                            <a:rPr lang="en-US" i="0">
                              <a:latin typeface="Times New Roman" pitchFamily="18" charset="0"/>
                            </a:rPr>
                            <a:t>  = –</a:t>
                          </a:r>
                          <a:r>
                            <a:rPr lang="en-US">
                              <a:latin typeface="Times New Roman" pitchFamily="18" charset="0"/>
                            </a:rPr>
                            <a:t>i</a:t>
                          </a:r>
                          <a:r>
                            <a:rPr lang="en-US" i="0">
                              <a:latin typeface="Times New Roman" pitchFamily="18" charset="0"/>
                            </a:rPr>
                            <a:t>  </a:t>
                          </a:r>
                        </a:p>
                      </a:txBody>
                      <a:useSpRect/>
                    </a:txSp>
                  </a:sp>
                </lc:lockedCanvas>
              </a:graphicData>
            </a:graphic>
          </wp:inline>
        </w:drawing>
      </w:r>
    </w:p>
    <w:p w:rsidR="004275E4" w:rsidRDefault="004275E4" w:rsidP="004275E4"/>
    <w:p w:rsidR="002957BC" w:rsidRDefault="002957BC" w:rsidP="004275E4">
      <w:r w:rsidRPr="002957BC">
        <w:rPr>
          <w:noProof/>
        </w:rPr>
        <w:lastRenderedPageBreak/>
        <w:drawing>
          <wp:inline distT="0" distB="0" distL="0" distR="0">
            <wp:extent cx="4062334" cy="1326629"/>
            <wp:effectExtent l="0" t="0" r="0" b="0"/>
            <wp:docPr id="8"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2660650"/>
                      <a:chOff x="762000" y="1371600"/>
                      <a:chExt cx="7848600" cy="2660650"/>
                    </a:xfrm>
                  </a:grpSpPr>
                  <a:sp>
                    <a:nvSpPr>
                      <a:cNvPr id="518146" name="Text Box 2"/>
                      <a:cNvSpPr txBox="1">
                        <a:spLocks noChangeArrowheads="1"/>
                      </a:cNvSpPr>
                    </a:nvSpPr>
                    <a:spPr bwMode="auto">
                      <a:xfrm>
                        <a:off x="762000" y="1371600"/>
                        <a:ext cx="7848600" cy="2660650"/>
                      </a:xfrm>
                      <a:prstGeom prst="rect">
                        <a:avLst/>
                      </a:prstGeom>
                      <a:solidFill>
                        <a:srgbClr val="9999FF">
                          <a:alpha val="50000"/>
                        </a:srgbClr>
                      </a:solidFill>
                      <a:ln w="9525">
                        <a:solidFill>
                          <a:srgbClr val="99CCFF"/>
                        </a:solidFill>
                        <a:miter lim="800000"/>
                        <a:headEnd/>
                        <a:tailEnd/>
                      </a:ln>
                      <a:effectLst/>
                    </a:spPr>
                    <a:txSp>
                      <a:txBody>
                        <a:bodyPr>
                          <a:spAutoFit/>
                        </a:bodyPr>
                        <a:lstStyle>
                          <a:defPPr>
                            <a:defRPr lang="en-US"/>
                          </a:defPPr>
                          <a:lvl1pPr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1pPr>
                          <a:lvl2pPr marL="4572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2pPr>
                          <a:lvl3pPr marL="9144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3pPr>
                          <a:lvl4pPr marL="13716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4pPr>
                          <a:lvl5pPr marL="18288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5pPr>
                          <a:lvl6pPr marL="2286000" algn="l" defTabSz="914400" rtl="0" eaLnBrk="1" latinLnBrk="0" hangingPunct="1">
                            <a:defRPr sz="3200" i="1" kern="1200">
                              <a:solidFill>
                                <a:schemeClr val="tx1"/>
                              </a:solidFill>
                              <a:latin typeface="Arial" charset="0"/>
                              <a:ea typeface="+mn-ea"/>
                              <a:cs typeface="+mn-cs"/>
                            </a:defRPr>
                          </a:lvl6pPr>
                          <a:lvl7pPr marL="2743200" algn="l" defTabSz="914400" rtl="0" eaLnBrk="1" latinLnBrk="0" hangingPunct="1">
                            <a:defRPr sz="3200" i="1" kern="1200">
                              <a:solidFill>
                                <a:schemeClr val="tx1"/>
                              </a:solidFill>
                              <a:latin typeface="Arial" charset="0"/>
                              <a:ea typeface="+mn-ea"/>
                              <a:cs typeface="+mn-cs"/>
                            </a:defRPr>
                          </a:lvl7pPr>
                          <a:lvl8pPr marL="3200400" algn="l" defTabSz="914400" rtl="0" eaLnBrk="1" latinLnBrk="0" hangingPunct="1">
                            <a:defRPr sz="3200" i="1" kern="1200">
                              <a:solidFill>
                                <a:schemeClr val="tx1"/>
                              </a:solidFill>
                              <a:latin typeface="Arial" charset="0"/>
                              <a:ea typeface="+mn-ea"/>
                              <a:cs typeface="+mn-cs"/>
                            </a:defRPr>
                          </a:lvl8pPr>
                          <a:lvl9pPr marL="3657600" algn="l" defTabSz="914400" rtl="0" eaLnBrk="1" latinLnBrk="0" hangingPunct="1">
                            <a:defRPr sz="3200" i="1" kern="1200">
                              <a:solidFill>
                                <a:schemeClr val="tx1"/>
                              </a:solidFill>
                              <a:latin typeface="Arial" charset="0"/>
                              <a:ea typeface="+mn-ea"/>
                              <a:cs typeface="+mn-cs"/>
                            </a:defRPr>
                          </a:lvl9pPr>
                        </a:lstStyle>
                        <a:p>
                          <a:pPr>
                            <a:spcBef>
                              <a:spcPct val="50000"/>
                            </a:spcBef>
                            <a:buClrTx/>
                            <a:buSzTx/>
                            <a:buFontTx/>
                            <a:buNone/>
                          </a:pPr>
                          <a:r>
                            <a:rPr lang="en-US" sz="4400" b="1" i="0" dirty="0">
                              <a:solidFill>
                                <a:srgbClr val="333399"/>
                              </a:solidFill>
                              <a:latin typeface="Times New Roman" pitchFamily="18" charset="0"/>
                            </a:rPr>
                            <a:t>Conjugate of a Complex Number</a:t>
                          </a:r>
                        </a:p>
                        <a:p>
                          <a:pPr>
                            <a:spcBef>
                              <a:spcPct val="50000"/>
                            </a:spcBef>
                            <a:buClrTx/>
                            <a:buSzTx/>
                            <a:buFontTx/>
                            <a:buNone/>
                          </a:pPr>
                          <a:r>
                            <a:rPr lang="en-US" i="0" dirty="0">
                              <a:latin typeface="Times New Roman" pitchFamily="18" charset="0"/>
                            </a:rPr>
                            <a:t>The </a:t>
                          </a:r>
                          <a:r>
                            <a:rPr lang="en-US" dirty="0">
                              <a:latin typeface="Times New Roman" pitchFamily="18" charset="0"/>
                            </a:rPr>
                            <a:t>conjugate</a:t>
                          </a:r>
                          <a:r>
                            <a:rPr lang="en-US" i="0" dirty="0">
                              <a:latin typeface="Times New Roman" pitchFamily="18" charset="0"/>
                            </a:rPr>
                            <a:t> of a complex number</a:t>
                          </a:r>
                          <a:r>
                            <a:rPr lang="en-US" dirty="0">
                              <a:latin typeface="Times New Roman" pitchFamily="18" charset="0"/>
                            </a:rPr>
                            <a:t> a + bi</a:t>
                          </a:r>
                          <a:r>
                            <a:rPr lang="en-US" i="0" dirty="0">
                              <a:latin typeface="Times New Roman" pitchFamily="18" charset="0"/>
                            </a:rPr>
                            <a:t> is </a:t>
                          </a:r>
                          <a:r>
                            <a:rPr lang="en-US" dirty="0">
                              <a:latin typeface="Times New Roman" pitchFamily="18" charset="0"/>
                            </a:rPr>
                            <a:t>a – bi</a:t>
                          </a:r>
                          <a:r>
                            <a:rPr lang="en-US" i="0" dirty="0">
                              <a:latin typeface="Times New Roman" pitchFamily="18" charset="0"/>
                            </a:rPr>
                            <a:t>,</a:t>
                          </a:r>
                          <a:r>
                            <a:rPr lang="en-US" sz="2800" i="0" dirty="0">
                              <a:latin typeface="Times New Roman" pitchFamily="18" charset="0"/>
                            </a:rPr>
                            <a:t> </a:t>
                          </a:r>
                          <a:r>
                            <a:rPr lang="en-US" i="0" dirty="0">
                              <a:latin typeface="Times New Roman" pitchFamily="18" charset="0"/>
                            </a:rPr>
                            <a:t>and the conjugate of </a:t>
                          </a:r>
                          <a:r>
                            <a:rPr lang="en-US" dirty="0">
                              <a:latin typeface="Times New Roman" pitchFamily="18" charset="0"/>
                            </a:rPr>
                            <a:t>a – bi</a:t>
                          </a:r>
                          <a:r>
                            <a:rPr lang="en-US" i="0" dirty="0">
                              <a:latin typeface="Times New Roman" pitchFamily="18" charset="0"/>
                            </a:rPr>
                            <a:t> is </a:t>
                          </a:r>
                          <a:r>
                            <a:rPr lang="en-US" dirty="0">
                              <a:latin typeface="Times New Roman" pitchFamily="18" charset="0"/>
                            </a:rPr>
                            <a:t>a + bi.</a:t>
                          </a:r>
                          <a:endParaRPr lang="en-US" i="0" dirty="0">
                            <a:latin typeface="Times New Roman" pitchFamily="18" charset="0"/>
                          </a:endParaRPr>
                        </a:p>
                      </a:txBody>
                      <a:useSpRect/>
                    </a:txSp>
                  </a:sp>
                </lc:lockedCanvas>
              </a:graphicData>
            </a:graphic>
          </wp:inline>
        </w:drawing>
      </w:r>
    </w:p>
    <w:p w:rsidR="002957BC" w:rsidRDefault="002957BC" w:rsidP="004275E4"/>
    <w:p w:rsidR="002957BC" w:rsidRDefault="002957BC" w:rsidP="004275E4">
      <w:r>
        <w:t>We will use the conjugates of complex numbers for division and simplifying complex numbers</w:t>
      </w:r>
    </w:p>
    <w:p w:rsidR="002957BC" w:rsidRDefault="002957BC" w:rsidP="004275E4"/>
    <w:p w:rsidR="002957BC" w:rsidRDefault="002957BC" w:rsidP="004275E4"/>
    <w:p w:rsidR="002957BC" w:rsidRDefault="002957BC" w:rsidP="004275E4"/>
    <w:p w:rsidR="002957BC" w:rsidRPr="002957BC" w:rsidRDefault="002957BC" w:rsidP="002957BC">
      <w:r>
        <w:rPr>
          <w:noProof/>
        </w:rPr>
        <w:drawing>
          <wp:anchor distT="0" distB="0" distL="114300" distR="114300" simplePos="0" relativeHeight="251704320" behindDoc="0" locked="0" layoutInCell="1" allowOverlap="1">
            <wp:simplePos x="0" y="0"/>
            <wp:positionH relativeFrom="column">
              <wp:posOffset>3260361</wp:posOffset>
            </wp:positionH>
            <wp:positionV relativeFrom="paragraph">
              <wp:posOffset>61710</wp:posOffset>
            </wp:positionV>
            <wp:extent cx="2578308" cy="1064301"/>
            <wp:effectExtent l="0" t="0" r="0" b="0"/>
            <wp:wrapNone/>
            <wp:docPr id="9"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53200" cy="2022475"/>
                      <a:chOff x="762000" y="4165600"/>
                      <a:chExt cx="6553200" cy="2022475"/>
                    </a:xfrm>
                  </a:grpSpPr>
                  <a:pic>
                    <a:nvPicPr>
                      <a:cNvPr id="0" name="Object 2"/>
                      <a:cNvPicPr>
                        <a:picLocks noChangeAspect="1" noChangeArrowheads="1"/>
                      </a:cNvPicPr>
                    </a:nvPicPr>
                    <a:blipFill>
                      <a:blip r:embed="rId42"/>
                      <a:srcRect/>
                      <a:stretch>
                        <a:fillRect/>
                      </a:stretch>
                    </a:blipFill>
                    <a:spPr bwMode="auto">
                      <a:xfrm>
                        <a:off x="762000" y="4997450"/>
                        <a:ext cx="1828800" cy="498475"/>
                      </a:xfrm>
                      <a:prstGeom prst="rect">
                        <a:avLst/>
                      </a:prstGeom>
                      <a:noFill/>
                      <a:ln w="9525">
                        <a:noFill/>
                        <a:miter lim="800000"/>
                        <a:headEnd/>
                        <a:tailEnd/>
                      </a:ln>
                      <a:effectLst/>
                    </a:spPr>
                  </a:pic>
                  <a:sp>
                    <a:nvSpPr>
                      <a:cNvPr id="634892" name="Text Box 12" descr="Pink tissue paper"/>
                      <a:cNvSpPr txBox="1">
                        <a:spLocks noChangeArrowheads="1"/>
                      </a:cNvSpPr>
                    </a:nvSpPr>
                    <a:spPr bwMode="auto">
                      <a:xfrm>
                        <a:off x="2971800" y="4165600"/>
                        <a:ext cx="4343400" cy="549275"/>
                      </a:xfrm>
                      <a:prstGeom prst="rect">
                        <a:avLst/>
                      </a:prstGeom>
                      <a:noFill/>
                      <a:ln w="9525" algn="ctr">
                        <a:noFill/>
                        <a:miter lim="800000"/>
                        <a:headEnd/>
                        <a:tailEnd/>
                      </a:ln>
                      <a:effectLst/>
                    </a:spPr>
                    <a:txSp>
                      <a:txBody>
                        <a:bodyPr rIns="0">
                          <a:spAutoFit/>
                        </a:bodyPr>
                        <a:lstStyle>
                          <a:defPPr>
                            <a:defRPr lang="en-US"/>
                          </a:defPPr>
                          <a:lvl1pPr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1pPr>
                          <a:lvl2pPr marL="4572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2pPr>
                          <a:lvl3pPr marL="9144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3pPr>
                          <a:lvl4pPr marL="13716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4pPr>
                          <a:lvl5pPr marL="18288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5pPr>
                          <a:lvl6pPr marL="2286000" algn="l" defTabSz="914400" rtl="0" eaLnBrk="1" latinLnBrk="0" hangingPunct="1">
                            <a:defRPr sz="3200" i="1" kern="1200">
                              <a:solidFill>
                                <a:schemeClr val="tx1"/>
                              </a:solidFill>
                              <a:latin typeface="Arial" charset="0"/>
                              <a:ea typeface="+mn-ea"/>
                              <a:cs typeface="+mn-cs"/>
                            </a:defRPr>
                          </a:lvl6pPr>
                          <a:lvl7pPr marL="2743200" algn="l" defTabSz="914400" rtl="0" eaLnBrk="1" latinLnBrk="0" hangingPunct="1">
                            <a:defRPr sz="3200" i="1" kern="1200">
                              <a:solidFill>
                                <a:schemeClr val="tx1"/>
                              </a:solidFill>
                              <a:latin typeface="Arial" charset="0"/>
                              <a:ea typeface="+mn-ea"/>
                              <a:cs typeface="+mn-cs"/>
                            </a:defRPr>
                          </a:lvl7pPr>
                          <a:lvl8pPr marL="3200400" algn="l" defTabSz="914400" rtl="0" eaLnBrk="1" latinLnBrk="0" hangingPunct="1">
                            <a:defRPr sz="3200" i="1" kern="1200">
                              <a:solidFill>
                                <a:schemeClr val="tx1"/>
                              </a:solidFill>
                              <a:latin typeface="Arial" charset="0"/>
                              <a:ea typeface="+mn-ea"/>
                              <a:cs typeface="+mn-cs"/>
                            </a:defRPr>
                          </a:lvl8pPr>
                          <a:lvl9pPr marL="3657600" algn="l" defTabSz="914400" rtl="0" eaLnBrk="1" latinLnBrk="0" hangingPunct="1">
                            <a:defRPr sz="3200" i="1" kern="1200">
                              <a:solidFill>
                                <a:schemeClr val="tx1"/>
                              </a:solidFill>
                              <a:latin typeface="Arial" charset="0"/>
                              <a:ea typeface="+mn-ea"/>
                              <a:cs typeface="+mn-cs"/>
                            </a:defRPr>
                          </a:lvl9pPr>
                        </a:lstStyle>
                        <a:p>
                          <a:pPr marL="533400" indent="-533400">
                            <a:spcBef>
                              <a:spcPct val="50000"/>
                            </a:spcBef>
                          </a:pPr>
                          <a:r>
                            <a:rPr lang="en-US" sz="3000" i="0">
                              <a:latin typeface="Times New Roman" pitchFamily="18" charset="0"/>
                            </a:rPr>
                            <a:t>The conjugate is 4 – 3</a:t>
                          </a:r>
                          <a:r>
                            <a:rPr lang="en-US" sz="3000">
                              <a:latin typeface="Times New Roman" pitchFamily="18" charset="0"/>
                            </a:rPr>
                            <a:t>i</a:t>
                          </a:r>
                          <a:r>
                            <a:rPr lang="en-US" sz="3000" i="0">
                              <a:latin typeface="Times New Roman" pitchFamily="18" charset="0"/>
                            </a:rPr>
                            <a:t>.</a:t>
                          </a:r>
                        </a:p>
                      </a:txBody>
                      <a:useSpRect/>
                    </a:txSp>
                  </a:sp>
                  <a:sp>
                    <a:nvSpPr>
                      <a:cNvPr id="634893" name="Text Box 13" descr="Pink tissue paper"/>
                      <a:cNvSpPr txBox="1">
                        <a:spLocks noChangeArrowheads="1"/>
                      </a:cNvSpPr>
                    </a:nvSpPr>
                    <a:spPr bwMode="auto">
                      <a:xfrm>
                        <a:off x="2971800" y="4902200"/>
                        <a:ext cx="4343400" cy="549275"/>
                      </a:xfrm>
                      <a:prstGeom prst="rect">
                        <a:avLst/>
                      </a:prstGeom>
                      <a:noFill/>
                      <a:ln w="9525" algn="ctr">
                        <a:noFill/>
                        <a:miter lim="800000"/>
                        <a:headEnd/>
                        <a:tailEnd/>
                      </a:ln>
                      <a:effectLst/>
                    </a:spPr>
                    <a:txSp>
                      <a:txBody>
                        <a:bodyPr rIns="0">
                          <a:spAutoFit/>
                        </a:bodyPr>
                        <a:lstStyle>
                          <a:defPPr>
                            <a:defRPr lang="en-US"/>
                          </a:defPPr>
                          <a:lvl1pPr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1pPr>
                          <a:lvl2pPr marL="4572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2pPr>
                          <a:lvl3pPr marL="9144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3pPr>
                          <a:lvl4pPr marL="13716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4pPr>
                          <a:lvl5pPr marL="18288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5pPr>
                          <a:lvl6pPr marL="2286000" algn="l" defTabSz="914400" rtl="0" eaLnBrk="1" latinLnBrk="0" hangingPunct="1">
                            <a:defRPr sz="3200" i="1" kern="1200">
                              <a:solidFill>
                                <a:schemeClr val="tx1"/>
                              </a:solidFill>
                              <a:latin typeface="Arial" charset="0"/>
                              <a:ea typeface="+mn-ea"/>
                              <a:cs typeface="+mn-cs"/>
                            </a:defRPr>
                          </a:lvl6pPr>
                          <a:lvl7pPr marL="2743200" algn="l" defTabSz="914400" rtl="0" eaLnBrk="1" latinLnBrk="0" hangingPunct="1">
                            <a:defRPr sz="3200" i="1" kern="1200">
                              <a:solidFill>
                                <a:schemeClr val="tx1"/>
                              </a:solidFill>
                              <a:latin typeface="Arial" charset="0"/>
                              <a:ea typeface="+mn-ea"/>
                              <a:cs typeface="+mn-cs"/>
                            </a:defRPr>
                          </a:lvl7pPr>
                          <a:lvl8pPr marL="3200400" algn="l" defTabSz="914400" rtl="0" eaLnBrk="1" latinLnBrk="0" hangingPunct="1">
                            <a:defRPr sz="3200" i="1" kern="1200">
                              <a:solidFill>
                                <a:schemeClr val="tx1"/>
                              </a:solidFill>
                              <a:latin typeface="Arial" charset="0"/>
                              <a:ea typeface="+mn-ea"/>
                              <a:cs typeface="+mn-cs"/>
                            </a:defRPr>
                          </a:lvl8pPr>
                          <a:lvl9pPr marL="3657600" algn="l" defTabSz="914400" rtl="0" eaLnBrk="1" latinLnBrk="0" hangingPunct="1">
                            <a:defRPr sz="3200" i="1" kern="1200">
                              <a:solidFill>
                                <a:schemeClr val="tx1"/>
                              </a:solidFill>
                              <a:latin typeface="Arial" charset="0"/>
                              <a:ea typeface="+mn-ea"/>
                              <a:cs typeface="+mn-cs"/>
                            </a:defRPr>
                          </a:lvl9pPr>
                        </a:lstStyle>
                        <a:p>
                          <a:pPr marL="533400" indent="-533400">
                            <a:spcBef>
                              <a:spcPct val="50000"/>
                            </a:spcBef>
                          </a:pPr>
                          <a:r>
                            <a:rPr lang="en-US" sz="3000" i="0">
                              <a:latin typeface="Times New Roman" pitchFamily="18" charset="0"/>
                            </a:rPr>
                            <a:t>The conjugate is –6 + 9</a:t>
                          </a:r>
                          <a:r>
                            <a:rPr lang="en-US" sz="3000">
                              <a:latin typeface="Times New Roman" pitchFamily="18" charset="0"/>
                            </a:rPr>
                            <a:t>i</a:t>
                          </a:r>
                          <a:r>
                            <a:rPr lang="en-US" sz="3000" i="0">
                              <a:latin typeface="Times New Roman" pitchFamily="18" charset="0"/>
                            </a:rPr>
                            <a:t>.</a:t>
                          </a:r>
                        </a:p>
                      </a:txBody>
                      <a:useSpRect/>
                    </a:txSp>
                  </a:sp>
                  <a:sp>
                    <a:nvSpPr>
                      <a:cNvPr id="634894" name="Text Box 14" descr="Pink tissue paper"/>
                      <a:cNvSpPr txBox="1">
                        <a:spLocks noChangeArrowheads="1"/>
                      </a:cNvSpPr>
                    </a:nvSpPr>
                    <a:spPr bwMode="auto">
                      <a:xfrm>
                        <a:off x="2971800" y="5638800"/>
                        <a:ext cx="4343400" cy="549275"/>
                      </a:xfrm>
                      <a:prstGeom prst="rect">
                        <a:avLst/>
                      </a:prstGeom>
                      <a:noFill/>
                      <a:ln w="9525" algn="ctr">
                        <a:noFill/>
                        <a:miter lim="800000"/>
                        <a:headEnd/>
                        <a:tailEnd/>
                      </a:ln>
                      <a:effectLst/>
                    </a:spPr>
                    <a:txSp>
                      <a:txBody>
                        <a:bodyPr rIns="0">
                          <a:spAutoFit/>
                        </a:bodyPr>
                        <a:lstStyle>
                          <a:defPPr>
                            <a:defRPr lang="en-US"/>
                          </a:defPPr>
                          <a:lvl1pPr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1pPr>
                          <a:lvl2pPr marL="4572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2pPr>
                          <a:lvl3pPr marL="9144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3pPr>
                          <a:lvl4pPr marL="13716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4pPr>
                          <a:lvl5pPr marL="1828800" algn="l" rtl="0" fontAlgn="base">
                            <a:spcBef>
                              <a:spcPct val="20000"/>
                            </a:spcBef>
                            <a:spcAft>
                              <a:spcPct val="0"/>
                            </a:spcAft>
                            <a:buClr>
                              <a:srgbClr val="CC0066"/>
                            </a:buClr>
                            <a:buSzPct val="60000"/>
                            <a:buFont typeface="Wingdings" pitchFamily="2" charset="2"/>
                            <a:defRPr sz="3200" i="1" kern="1200">
                              <a:solidFill>
                                <a:schemeClr val="tx1"/>
                              </a:solidFill>
                              <a:latin typeface="Arial" charset="0"/>
                              <a:ea typeface="+mn-ea"/>
                              <a:cs typeface="+mn-cs"/>
                            </a:defRPr>
                          </a:lvl5pPr>
                          <a:lvl6pPr marL="2286000" algn="l" defTabSz="914400" rtl="0" eaLnBrk="1" latinLnBrk="0" hangingPunct="1">
                            <a:defRPr sz="3200" i="1" kern="1200">
                              <a:solidFill>
                                <a:schemeClr val="tx1"/>
                              </a:solidFill>
                              <a:latin typeface="Arial" charset="0"/>
                              <a:ea typeface="+mn-ea"/>
                              <a:cs typeface="+mn-cs"/>
                            </a:defRPr>
                          </a:lvl6pPr>
                          <a:lvl7pPr marL="2743200" algn="l" defTabSz="914400" rtl="0" eaLnBrk="1" latinLnBrk="0" hangingPunct="1">
                            <a:defRPr sz="3200" i="1" kern="1200">
                              <a:solidFill>
                                <a:schemeClr val="tx1"/>
                              </a:solidFill>
                              <a:latin typeface="Arial" charset="0"/>
                              <a:ea typeface="+mn-ea"/>
                              <a:cs typeface="+mn-cs"/>
                            </a:defRPr>
                          </a:lvl7pPr>
                          <a:lvl8pPr marL="3200400" algn="l" defTabSz="914400" rtl="0" eaLnBrk="1" latinLnBrk="0" hangingPunct="1">
                            <a:defRPr sz="3200" i="1" kern="1200">
                              <a:solidFill>
                                <a:schemeClr val="tx1"/>
                              </a:solidFill>
                              <a:latin typeface="Arial" charset="0"/>
                              <a:ea typeface="+mn-ea"/>
                              <a:cs typeface="+mn-cs"/>
                            </a:defRPr>
                          </a:lvl8pPr>
                          <a:lvl9pPr marL="3657600" algn="l" defTabSz="914400" rtl="0" eaLnBrk="1" latinLnBrk="0" hangingPunct="1">
                            <a:defRPr sz="3200" i="1" kern="1200">
                              <a:solidFill>
                                <a:schemeClr val="tx1"/>
                              </a:solidFill>
                              <a:latin typeface="Arial" charset="0"/>
                              <a:ea typeface="+mn-ea"/>
                              <a:cs typeface="+mn-cs"/>
                            </a:defRPr>
                          </a:lvl9pPr>
                        </a:lstStyle>
                        <a:p>
                          <a:pPr marL="533400" indent="-533400">
                            <a:spcBef>
                              <a:spcPct val="50000"/>
                            </a:spcBef>
                          </a:pPr>
                          <a:r>
                            <a:rPr lang="en-US" sz="3000" i="0">
                              <a:latin typeface="Times New Roman" pitchFamily="18" charset="0"/>
                            </a:rPr>
                            <a:t>The conjugate is –</a:t>
                          </a:r>
                          <a:r>
                            <a:rPr lang="en-US" sz="3000">
                              <a:latin typeface="Times New Roman" pitchFamily="18" charset="0"/>
                            </a:rPr>
                            <a:t>i</a:t>
                          </a:r>
                          <a:r>
                            <a:rPr lang="en-US" sz="3000" i="0">
                              <a:latin typeface="Times New Roman" pitchFamily="18" charset="0"/>
                            </a:rPr>
                            <a:t>.</a:t>
                          </a:r>
                        </a:p>
                      </a:txBody>
                      <a:useSpRect/>
                    </a:txSp>
                  </a:sp>
                  <a:pic>
                    <a:nvPicPr>
                      <a:cNvPr id="0" name="Object 3"/>
                      <a:cNvPicPr>
                        <a:picLocks noChangeAspect="1" noChangeArrowheads="1"/>
                      </a:cNvPicPr>
                    </a:nvPicPr>
                    <a:blipFill>
                      <a:blip r:embed="rId43"/>
                      <a:srcRect/>
                      <a:stretch>
                        <a:fillRect/>
                      </a:stretch>
                    </a:blipFill>
                    <a:spPr bwMode="auto">
                      <a:xfrm>
                        <a:off x="777875" y="4279900"/>
                        <a:ext cx="1439863" cy="498475"/>
                      </a:xfrm>
                      <a:prstGeom prst="rect">
                        <a:avLst/>
                      </a:prstGeom>
                      <a:noFill/>
                      <a:ln w="9525">
                        <a:noFill/>
                        <a:miter lim="800000"/>
                        <a:headEnd/>
                        <a:tailEnd/>
                      </a:ln>
                      <a:effectLst/>
                    </a:spPr>
                  </a:pic>
                  <a:pic>
                    <a:nvPicPr>
                      <a:cNvPr id="0" name="Object 4"/>
                      <a:cNvPicPr>
                        <a:picLocks noChangeAspect="1" noChangeArrowheads="1"/>
                      </a:cNvPicPr>
                    </a:nvPicPr>
                    <a:blipFill>
                      <a:blip r:embed="rId44"/>
                      <a:srcRect/>
                      <a:stretch>
                        <a:fillRect/>
                      </a:stretch>
                    </a:blipFill>
                    <a:spPr bwMode="auto">
                      <a:xfrm>
                        <a:off x="796925" y="5562600"/>
                        <a:ext cx="692150" cy="498475"/>
                      </a:xfrm>
                      <a:prstGeom prst="rect">
                        <a:avLst/>
                      </a:prstGeom>
                      <a:noFill/>
                      <a:ln w="9525">
                        <a:noFill/>
                        <a:miter lim="800000"/>
                        <a:headEnd/>
                        <a:tailEnd/>
                      </a:ln>
                      <a:effectLst/>
                    </a:spPr>
                  </a:pic>
                </lc:lockedCanvas>
              </a:graphicData>
            </a:graphic>
          </wp:anchor>
        </w:drawing>
      </w:r>
      <w:r>
        <w:t xml:space="preserve">Ex: </w:t>
      </w:r>
      <w:r w:rsidRPr="002957BC">
        <w:t>Find the conjugate of each number.</w:t>
      </w:r>
    </w:p>
    <w:p w:rsidR="002957BC" w:rsidRDefault="005E0BF5" w:rsidP="004275E4">
      <w:r>
        <w:rPr>
          <w:noProof/>
        </w:rPr>
        <w:pict>
          <v:shape id="_x0000_s1078" type="#_x0000_t75" style="position:absolute;margin-left:2.35pt;margin-top:8.15pt;width:66pt;height:60pt;z-index:251703296">
            <v:imagedata r:id="rId45" o:title=""/>
          </v:shape>
          <o:OLEObject Type="Embed" ProgID="Equation.DSMT4" ShapeID="_x0000_s1078" DrawAspect="Content" ObjectID="_1404565831" r:id="rId46"/>
        </w:pict>
      </w:r>
    </w:p>
    <w:p w:rsidR="004275E4" w:rsidRDefault="004275E4" w:rsidP="004275E4"/>
    <w:p w:rsidR="002957BC" w:rsidRDefault="002957BC" w:rsidP="004275E4"/>
    <w:p w:rsidR="002957BC" w:rsidRDefault="002957BC" w:rsidP="004275E4"/>
    <w:p w:rsidR="002957BC" w:rsidRDefault="002957BC" w:rsidP="004275E4"/>
    <w:p w:rsidR="002957BC" w:rsidRDefault="002957BC" w:rsidP="004275E4"/>
    <w:p w:rsidR="002957BC" w:rsidRDefault="002957BC" w:rsidP="002957BC">
      <w:pPr>
        <w:pStyle w:val="Heading2"/>
      </w:pPr>
      <w:r>
        <w:t>Division of Complex numbers</w:t>
      </w:r>
    </w:p>
    <w:p w:rsidR="002957BC" w:rsidRPr="002957BC" w:rsidRDefault="002957BC" w:rsidP="002957BC">
      <w:r w:rsidRPr="002957BC">
        <w:t>Conjugates are used when dividing complex numbers.  The procedure is much like that used to rationalize denominators.</w:t>
      </w:r>
    </w:p>
    <w:p w:rsidR="002957BC" w:rsidRPr="002957BC" w:rsidRDefault="002957BC" w:rsidP="002957BC"/>
    <w:p w:rsidR="002957BC" w:rsidRDefault="002957BC" w:rsidP="002957BC">
      <w:r>
        <w:t xml:space="preserve">Ex: </w:t>
      </w:r>
      <w:r w:rsidRPr="002957BC">
        <w:t xml:space="preserve">Divide and simplify to the form </w:t>
      </w:r>
      <w:r w:rsidRPr="002957BC">
        <w:rPr>
          <w:i/>
          <w:iCs/>
        </w:rPr>
        <w:t>a</w:t>
      </w:r>
      <w:r w:rsidRPr="002957BC">
        <w:t xml:space="preserve"> + </w:t>
      </w:r>
      <w:r w:rsidRPr="002957BC">
        <w:rPr>
          <w:i/>
          <w:iCs/>
        </w:rPr>
        <w:t>bi</w:t>
      </w:r>
      <w:r w:rsidRPr="002957BC">
        <w:t>.</w:t>
      </w:r>
    </w:p>
    <w:p w:rsidR="002957BC" w:rsidRDefault="005E0BF5" w:rsidP="002957BC">
      <w:r>
        <w:rPr>
          <w:noProof/>
        </w:rPr>
        <w:pict>
          <v:shape id="_x0000_s1079" type="#_x0000_t75" style="position:absolute;margin-left:-1.4pt;margin-top:5.95pt;width:56pt;height:73pt;z-index:251705344">
            <v:imagedata r:id="rId47" o:title=""/>
          </v:shape>
          <o:OLEObject Type="Embed" ProgID="Equation.DSMT4" ShapeID="_x0000_s1079" DrawAspect="Content" ObjectID="_1404565832" r:id="rId48"/>
        </w:pict>
      </w:r>
    </w:p>
    <w:p w:rsidR="002957BC" w:rsidRPr="002957BC" w:rsidRDefault="002957BC" w:rsidP="002957BC"/>
    <w:p w:rsidR="002957BC" w:rsidRDefault="002957BC" w:rsidP="004275E4"/>
    <w:p w:rsidR="002957BC" w:rsidRDefault="002957BC" w:rsidP="004275E4"/>
    <w:p w:rsidR="002957BC" w:rsidRDefault="002957BC" w:rsidP="004275E4"/>
    <w:p w:rsidR="002957BC" w:rsidRDefault="002957BC" w:rsidP="004275E4"/>
    <w:p w:rsidR="002957BC" w:rsidRDefault="008D1AB4" w:rsidP="004275E4">
      <w:r>
        <w:t>Solution</w:t>
      </w:r>
    </w:p>
    <w:p w:rsidR="002957BC" w:rsidRDefault="005E0BF5" w:rsidP="004275E4">
      <w:r>
        <w:rPr>
          <w:noProof/>
        </w:rPr>
        <w:pict>
          <v:shape id="_x0000_s1082" type="#_x0000_t75" style="position:absolute;margin-left:118.8pt;margin-top:7.45pt;width:103.95pt;height:42.95pt;z-index:251708416">
            <v:imagedata r:id="rId49" o:title=""/>
          </v:shape>
          <o:OLEObject Type="Embed" ProgID="Equation.DSMT4" ShapeID="_x0000_s1082" DrawAspect="Content" ObjectID="_1404565833" r:id="rId50"/>
        </w:pict>
      </w:r>
      <w:r>
        <w:rPr>
          <w:noProof/>
        </w:rPr>
        <w:pict>
          <v:shape id="_x0000_s1081" type="#_x0000_t75" style="position:absolute;margin-left:99.15pt;margin-top:10.9pt;width:13pt;height:36pt;z-index:251707392">
            <v:imagedata r:id="rId51" o:title=""/>
          </v:shape>
          <o:OLEObject Type="Embed" ProgID="Equation.DSMT4" ShapeID="_x0000_s1081" DrawAspect="Content" ObjectID="_1404565834" r:id="rId52"/>
        </w:pict>
      </w:r>
      <w:r>
        <w:rPr>
          <w:noProof/>
        </w:rPr>
        <w:pict>
          <v:shape id="_x0000_s1080" type="#_x0000_t75" style="position:absolute;margin-left:-8.1pt;margin-top:10.9pt;width:102pt;height:36pt;z-index:251706368">
            <v:imagedata r:id="rId53" o:title=""/>
          </v:shape>
          <o:OLEObject Type="Embed" ProgID="Equation.DSMT4" ShapeID="_x0000_s1080" DrawAspect="Content" ObjectID="_1404565835" r:id="rId54"/>
        </w:pict>
      </w:r>
    </w:p>
    <w:p w:rsidR="002957BC" w:rsidRDefault="005E0BF5" w:rsidP="004275E4">
      <w:r>
        <w:rPr>
          <w:noProof/>
        </w:rPr>
        <w:pict>
          <v:shape id="_x0000_s1083" type="#_x0000_t75" style="position:absolute;margin-left:222.75pt;margin-top:9pt;width:96.95pt;height:15pt;z-index:251709440">
            <v:imagedata r:id="rId55" o:title=""/>
          </v:shape>
          <o:OLEObject Type="Embed" ProgID="Equation.DSMT4" ShapeID="_x0000_s1083" DrawAspect="Content" ObjectID="_1404565836" r:id="rId56"/>
        </w:pict>
      </w:r>
    </w:p>
    <w:p w:rsidR="004275E4" w:rsidRDefault="004275E4" w:rsidP="004275E4"/>
    <w:p w:rsidR="008D1AB4" w:rsidRDefault="008D1AB4" w:rsidP="004275E4"/>
    <w:p w:rsidR="008D1AB4" w:rsidRDefault="005E0BF5" w:rsidP="004275E4">
      <w:r>
        <w:rPr>
          <w:noProof/>
        </w:rPr>
        <w:pict>
          <v:shape id="_x0000_s1085" type="#_x0000_t75" style="position:absolute;margin-left:353.85pt;margin-top:7.9pt;width:123pt;height:36pt;z-index:251711488">
            <v:imagedata r:id="rId57" o:title=""/>
          </v:shape>
          <o:OLEObject Type="Embed" ProgID="Equation.DSMT4" ShapeID="_x0000_s1085" DrawAspect="Content" ObjectID="_1404565837" r:id="rId58"/>
        </w:pict>
      </w:r>
      <w:r>
        <w:rPr>
          <w:noProof/>
        </w:rPr>
        <w:pict>
          <v:shape id="_x0000_s1084" type="#_x0000_t75" style="position:absolute;margin-left:144.6pt;margin-top:3pt;width:203pt;height:42.95pt;z-index:251710464">
            <v:imagedata r:id="rId59" o:title=""/>
          </v:shape>
          <o:OLEObject Type="Embed" ProgID="Equation.DSMT4" ShapeID="_x0000_s1084" DrawAspect="Content" ObjectID="_1404565838" r:id="rId60"/>
        </w:pict>
      </w:r>
      <w:r>
        <w:rPr>
          <w:noProof/>
        </w:rPr>
        <w:pict>
          <v:shape id="_x0000_s1088" type="#_x0000_t75" style="position:absolute;margin-left:99.15pt;margin-top:3pt;width:40pt;height:36pt;z-index:251714560">
            <v:imagedata r:id="rId61" o:title=""/>
          </v:shape>
          <o:OLEObject Type="Embed" ProgID="Equation.DSMT4" ShapeID="_x0000_s1088" DrawAspect="Content" ObjectID="_1404565839" r:id="rId62"/>
        </w:pict>
      </w:r>
      <w:r>
        <w:rPr>
          <w:noProof/>
        </w:rPr>
        <w:pict>
          <v:shape id="_x0000_s1087" type="#_x0000_t75" style="position:absolute;margin-left:-8.1pt;margin-top:3pt;width:102pt;height:36pt;z-index:251713536">
            <v:imagedata r:id="rId63" o:title=""/>
          </v:shape>
          <o:OLEObject Type="Embed" ProgID="Equation.DSMT4" ShapeID="_x0000_s1087" DrawAspect="Content" ObjectID="_1404565840" r:id="rId64"/>
        </w:pict>
      </w:r>
    </w:p>
    <w:p w:rsidR="004275E4" w:rsidRDefault="004275E4" w:rsidP="004275E4"/>
    <w:p w:rsidR="004275E4" w:rsidRDefault="004275E4" w:rsidP="004275E4"/>
    <w:p w:rsidR="004275E4" w:rsidRDefault="005E0BF5" w:rsidP="004275E4">
      <w:r>
        <w:rPr>
          <w:noProof/>
        </w:rPr>
        <w:pict>
          <v:shape id="_x0000_s1086" type="#_x0000_t75" style="position:absolute;margin-left:57.85pt;margin-top:7.55pt;width:60.95pt;height:36pt;z-index:251712512">
            <v:imagedata r:id="rId65" o:title=""/>
          </v:shape>
          <o:OLEObject Type="Embed" ProgID="Equation.DSMT4" ShapeID="_x0000_s1086" DrawAspect="Content" ObjectID="_1404565841" r:id="rId66"/>
        </w:pict>
      </w:r>
    </w:p>
    <w:p w:rsidR="004275E4" w:rsidRDefault="004275E4" w:rsidP="004275E4"/>
    <w:p w:rsidR="004275E4" w:rsidRDefault="004275E4" w:rsidP="004275E4"/>
    <w:p w:rsidR="004275E4" w:rsidRDefault="004275E4" w:rsidP="004275E4"/>
    <w:p w:rsidR="004275E4" w:rsidRDefault="004275E4" w:rsidP="004275E4"/>
    <w:p w:rsidR="004275E4" w:rsidRPr="004275E4" w:rsidRDefault="004275E4" w:rsidP="004275E4"/>
    <w:sectPr w:rsidR="004275E4" w:rsidRPr="004275E4" w:rsidSect="00736B9B">
      <w:headerReference w:type="default" r:id="rId67"/>
      <w:pgSz w:w="12240" w:h="15840"/>
      <w:pgMar w:top="1170" w:right="540" w:bottom="540" w:left="1440" w:header="720" w:footer="17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F5" w:rsidRDefault="005E0BF5" w:rsidP="00DB6B17">
      <w:r>
        <w:separator/>
      </w:r>
    </w:p>
  </w:endnote>
  <w:endnote w:type="continuationSeparator" w:id="0">
    <w:p w:rsidR="005E0BF5" w:rsidRDefault="005E0BF5"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F5" w:rsidRDefault="005E0BF5" w:rsidP="00DB6B17">
      <w:r>
        <w:separator/>
      </w:r>
    </w:p>
  </w:footnote>
  <w:footnote w:type="continuationSeparator" w:id="0">
    <w:p w:rsidR="005E0BF5" w:rsidRDefault="005E0BF5" w:rsidP="00D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F5" w:rsidRDefault="005E0BF5">
    <w:r>
      <w:rPr>
        <w:noProof/>
      </w:rPr>
      <w:pict>
        <v:shapetype id="_x0000_t32" coordsize="21600,21600" o:spt="32" o:oned="t" path="m,l21600,21600e" filled="f">
          <v:path arrowok="t" fillok="f" o:connecttype="none"/>
          <o:lock v:ext="edit" shapetype="t"/>
        </v:shapetype>
        <v:shape id="_x0000_s26625" type="#_x0000_t32" style="position:absolute;margin-left:-5.9pt;margin-top:13pt;width:508.7pt;height:0;z-index:251658240" o:connectortype="straight"/>
      </w:pict>
    </w:r>
    <w:r>
      <w:t>FLC Math 120</w:t>
    </w:r>
    <w:r>
      <w:tab/>
    </w:r>
    <w:r>
      <w:tab/>
      <w:t xml:space="preserve"> </w:t>
    </w:r>
    <w:r>
      <w:tab/>
      <w:t xml:space="preserve"> </w:t>
    </w:r>
    <w:r>
      <w:tab/>
      <w:t xml:space="preserve">  7.8 The Complex Numbers</w:t>
    </w:r>
    <w:r>
      <w:tab/>
    </w:r>
    <w:r>
      <w:tab/>
    </w:r>
    <w:sdt>
      <w:sdtPr>
        <w:id w:val="250395305"/>
        <w:docPartObj>
          <w:docPartGallery w:val="Page Numbers (Top of Page)"/>
          <w:docPartUnique/>
        </w:docPartObj>
      </w:sdtPr>
      <w:sdtContent>
        <w:r>
          <w:tab/>
        </w:r>
        <w:r>
          <w:tab/>
          <w:t xml:space="preserve">Page </w:t>
        </w:r>
        <w:r>
          <w:fldChar w:fldCharType="begin"/>
        </w:r>
        <w:r>
          <w:instrText xml:space="preserve"> PAGE </w:instrText>
        </w:r>
        <w:r>
          <w:fldChar w:fldCharType="separate"/>
        </w:r>
        <w:r w:rsidR="00F54A3E">
          <w:rPr>
            <w:noProof/>
          </w:rPr>
          <w:t>1</w:t>
        </w:r>
        <w:r>
          <w:rPr>
            <w:noProof/>
          </w:rPr>
          <w:fldChar w:fldCharType="end"/>
        </w:r>
        <w:r>
          <w:t xml:space="preserve"> of </w:t>
        </w:r>
        <w:fldSimple w:instr=" NUMPAGES  ">
          <w:r w:rsidR="00F54A3E">
            <w:rPr>
              <w:noProof/>
            </w:rPr>
            <w:t>4</w:t>
          </w:r>
        </w:fldSimple>
      </w:sdtContent>
    </w:sdt>
  </w:p>
  <w:p w:rsidR="005E0BF5" w:rsidRDefault="005E0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426"/>
    <w:multiLevelType w:val="hybridMultilevel"/>
    <w:tmpl w:val="1924F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17D2A"/>
    <w:multiLevelType w:val="hybridMultilevel"/>
    <w:tmpl w:val="19F4F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D6865"/>
    <w:multiLevelType w:val="hybridMultilevel"/>
    <w:tmpl w:val="58845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B0BB2"/>
    <w:multiLevelType w:val="hybridMultilevel"/>
    <w:tmpl w:val="C70CB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A5F38"/>
    <w:multiLevelType w:val="hybridMultilevel"/>
    <w:tmpl w:val="BA9A2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D400B"/>
    <w:multiLevelType w:val="hybridMultilevel"/>
    <w:tmpl w:val="ED86E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0068B"/>
    <w:multiLevelType w:val="hybridMultilevel"/>
    <w:tmpl w:val="9E605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C2100"/>
    <w:multiLevelType w:val="hybridMultilevel"/>
    <w:tmpl w:val="53401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7D7C1A"/>
    <w:multiLevelType w:val="hybridMultilevel"/>
    <w:tmpl w:val="8FEA8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327C1"/>
    <w:multiLevelType w:val="hybridMultilevel"/>
    <w:tmpl w:val="3BA8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806F1"/>
    <w:multiLevelType w:val="hybridMultilevel"/>
    <w:tmpl w:val="DA047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774A"/>
    <w:multiLevelType w:val="hybridMultilevel"/>
    <w:tmpl w:val="8586F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A1F92"/>
    <w:multiLevelType w:val="hybridMultilevel"/>
    <w:tmpl w:val="3FC02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2534B"/>
    <w:multiLevelType w:val="hybridMultilevel"/>
    <w:tmpl w:val="58845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A190E"/>
    <w:multiLevelType w:val="hybridMultilevel"/>
    <w:tmpl w:val="5C8E1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74FAE"/>
    <w:multiLevelType w:val="hybridMultilevel"/>
    <w:tmpl w:val="4702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10C7A"/>
    <w:multiLevelType w:val="hybridMultilevel"/>
    <w:tmpl w:val="B71E9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C7D3C"/>
    <w:multiLevelType w:val="hybridMultilevel"/>
    <w:tmpl w:val="6C068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D6FDF"/>
    <w:multiLevelType w:val="hybridMultilevel"/>
    <w:tmpl w:val="F2EAB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A359F"/>
    <w:multiLevelType w:val="hybridMultilevel"/>
    <w:tmpl w:val="B71E9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B127E"/>
    <w:multiLevelType w:val="hybridMultilevel"/>
    <w:tmpl w:val="2F10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121D36"/>
    <w:multiLevelType w:val="hybridMultilevel"/>
    <w:tmpl w:val="06C4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446D1E"/>
    <w:multiLevelType w:val="hybridMultilevel"/>
    <w:tmpl w:val="EE1E9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A41BC"/>
    <w:multiLevelType w:val="hybridMultilevel"/>
    <w:tmpl w:val="C4965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97036"/>
    <w:multiLevelType w:val="hybridMultilevel"/>
    <w:tmpl w:val="FD08B78C"/>
    <w:lvl w:ilvl="0" w:tplc="3F809CC0">
      <w:start w:val="1"/>
      <w:numFmt w:val="lowerLetter"/>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A41993"/>
    <w:multiLevelType w:val="hybridMultilevel"/>
    <w:tmpl w:val="CE30A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4018A"/>
    <w:multiLevelType w:val="hybridMultilevel"/>
    <w:tmpl w:val="5E7A0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77072"/>
    <w:multiLevelType w:val="hybridMultilevel"/>
    <w:tmpl w:val="2CA65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249AF"/>
    <w:multiLevelType w:val="hybridMultilevel"/>
    <w:tmpl w:val="EE0CF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7367B"/>
    <w:multiLevelType w:val="hybridMultilevel"/>
    <w:tmpl w:val="706A1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42FC0"/>
    <w:multiLevelType w:val="hybridMultilevel"/>
    <w:tmpl w:val="491A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D67A5"/>
    <w:multiLevelType w:val="hybridMultilevel"/>
    <w:tmpl w:val="1BF2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8B02A5"/>
    <w:multiLevelType w:val="hybridMultilevel"/>
    <w:tmpl w:val="E8F45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C479B"/>
    <w:multiLevelType w:val="hybridMultilevel"/>
    <w:tmpl w:val="B4BC01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D0CEA"/>
    <w:multiLevelType w:val="hybridMultilevel"/>
    <w:tmpl w:val="1CCE49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1206E"/>
    <w:multiLevelType w:val="hybridMultilevel"/>
    <w:tmpl w:val="7132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5A6BF1"/>
    <w:multiLevelType w:val="hybridMultilevel"/>
    <w:tmpl w:val="4080D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D1552A"/>
    <w:multiLevelType w:val="hybridMultilevel"/>
    <w:tmpl w:val="4A52A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B3FEC"/>
    <w:multiLevelType w:val="hybridMultilevel"/>
    <w:tmpl w:val="F2EAB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776AF0"/>
    <w:multiLevelType w:val="hybridMultilevel"/>
    <w:tmpl w:val="8800EE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5"/>
  </w:num>
  <w:num w:numId="4">
    <w:abstractNumId w:val="1"/>
  </w:num>
  <w:num w:numId="5">
    <w:abstractNumId w:val="26"/>
  </w:num>
  <w:num w:numId="6">
    <w:abstractNumId w:val="31"/>
  </w:num>
  <w:num w:numId="7">
    <w:abstractNumId w:val="5"/>
  </w:num>
  <w:num w:numId="8">
    <w:abstractNumId w:val="9"/>
  </w:num>
  <w:num w:numId="9">
    <w:abstractNumId w:val="36"/>
  </w:num>
  <w:num w:numId="10">
    <w:abstractNumId w:val="17"/>
  </w:num>
  <w:num w:numId="11">
    <w:abstractNumId w:val="21"/>
  </w:num>
  <w:num w:numId="12">
    <w:abstractNumId w:val="11"/>
  </w:num>
  <w:num w:numId="13">
    <w:abstractNumId w:val="23"/>
  </w:num>
  <w:num w:numId="14">
    <w:abstractNumId w:val="38"/>
  </w:num>
  <w:num w:numId="15">
    <w:abstractNumId w:val="18"/>
  </w:num>
  <w:num w:numId="16">
    <w:abstractNumId w:val="32"/>
  </w:num>
  <w:num w:numId="17">
    <w:abstractNumId w:val="4"/>
  </w:num>
  <w:num w:numId="18">
    <w:abstractNumId w:val="33"/>
  </w:num>
  <w:num w:numId="19">
    <w:abstractNumId w:val="2"/>
  </w:num>
  <w:num w:numId="20">
    <w:abstractNumId w:val="13"/>
  </w:num>
  <w:num w:numId="21">
    <w:abstractNumId w:val="29"/>
  </w:num>
  <w:num w:numId="22">
    <w:abstractNumId w:val="35"/>
  </w:num>
  <w:num w:numId="23">
    <w:abstractNumId w:val="37"/>
  </w:num>
  <w:num w:numId="24">
    <w:abstractNumId w:val="0"/>
  </w:num>
  <w:num w:numId="25">
    <w:abstractNumId w:val="10"/>
  </w:num>
  <w:num w:numId="26">
    <w:abstractNumId w:val="27"/>
  </w:num>
  <w:num w:numId="27">
    <w:abstractNumId w:val="39"/>
  </w:num>
  <w:num w:numId="28">
    <w:abstractNumId w:val="30"/>
  </w:num>
  <w:num w:numId="29">
    <w:abstractNumId w:val="15"/>
  </w:num>
  <w:num w:numId="30">
    <w:abstractNumId w:val="7"/>
  </w:num>
  <w:num w:numId="31">
    <w:abstractNumId w:val="8"/>
  </w:num>
  <w:num w:numId="32">
    <w:abstractNumId w:val="34"/>
  </w:num>
  <w:num w:numId="33">
    <w:abstractNumId w:val="3"/>
  </w:num>
  <w:num w:numId="34">
    <w:abstractNumId w:val="22"/>
  </w:num>
  <w:num w:numId="35">
    <w:abstractNumId w:val="6"/>
  </w:num>
  <w:num w:numId="36">
    <w:abstractNumId w:val="12"/>
  </w:num>
  <w:num w:numId="37">
    <w:abstractNumId w:val="24"/>
  </w:num>
  <w:num w:numId="38">
    <w:abstractNumId w:val="28"/>
  </w:num>
  <w:num w:numId="39">
    <w:abstractNumId w:val="19"/>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drawingGridHorizontalSpacing w:val="120"/>
  <w:displayHorizontalDrawingGridEvery w:val="2"/>
  <w:characterSpacingControl w:val="doNotCompress"/>
  <w:hdrShapeDefaults>
    <o:shapedefaults v:ext="edit" spidmax="26626"/>
    <o:shapelayout v:ext="edit">
      <o:idmap v:ext="edit" data="26"/>
      <o:rules v:ext="edit">
        <o:r id="V:Rule2" type="connector" idref="#_x0000_s26625"/>
      </o:rules>
    </o:shapelayout>
  </w:hdrShapeDefaults>
  <w:footnotePr>
    <w:footnote w:id="-1"/>
    <w:footnote w:id="0"/>
  </w:footnotePr>
  <w:endnotePr>
    <w:endnote w:id="-1"/>
    <w:endnote w:id="0"/>
  </w:endnotePr>
  <w:compat>
    <w:compatSetting w:name="compatibilityMode" w:uri="http://schemas.microsoft.com/office/word" w:val="12"/>
  </w:compat>
  <w:rsids>
    <w:rsidRoot w:val="00DB6B17"/>
    <w:rsid w:val="0000065F"/>
    <w:rsid w:val="00007C40"/>
    <w:rsid w:val="000201D5"/>
    <w:rsid w:val="000329E3"/>
    <w:rsid w:val="00032AE5"/>
    <w:rsid w:val="00041317"/>
    <w:rsid w:val="00056740"/>
    <w:rsid w:val="000603C7"/>
    <w:rsid w:val="00071B18"/>
    <w:rsid w:val="000A4C90"/>
    <w:rsid w:val="000C6E9C"/>
    <w:rsid w:val="000C734C"/>
    <w:rsid w:val="000E06A3"/>
    <w:rsid w:val="000E7BB8"/>
    <w:rsid w:val="000F7506"/>
    <w:rsid w:val="001010A6"/>
    <w:rsid w:val="00124AB9"/>
    <w:rsid w:val="00125BD9"/>
    <w:rsid w:val="001363CC"/>
    <w:rsid w:val="00137DBD"/>
    <w:rsid w:val="001723F8"/>
    <w:rsid w:val="00175FEE"/>
    <w:rsid w:val="001775A7"/>
    <w:rsid w:val="00184F0A"/>
    <w:rsid w:val="001863FD"/>
    <w:rsid w:val="00190785"/>
    <w:rsid w:val="001C1781"/>
    <w:rsid w:val="001E0B4B"/>
    <w:rsid w:val="00222AE9"/>
    <w:rsid w:val="00223258"/>
    <w:rsid w:val="0022374E"/>
    <w:rsid w:val="0022669B"/>
    <w:rsid w:val="002316E9"/>
    <w:rsid w:val="0024064D"/>
    <w:rsid w:val="0024281F"/>
    <w:rsid w:val="00243A80"/>
    <w:rsid w:val="002518A7"/>
    <w:rsid w:val="00254274"/>
    <w:rsid w:val="00267141"/>
    <w:rsid w:val="00267F43"/>
    <w:rsid w:val="002725CC"/>
    <w:rsid w:val="00286997"/>
    <w:rsid w:val="002940B5"/>
    <w:rsid w:val="002957BC"/>
    <w:rsid w:val="002B6284"/>
    <w:rsid w:val="002C3A18"/>
    <w:rsid w:val="002C6BB7"/>
    <w:rsid w:val="002D13E6"/>
    <w:rsid w:val="002D3183"/>
    <w:rsid w:val="002E49E2"/>
    <w:rsid w:val="0030382F"/>
    <w:rsid w:val="0031529C"/>
    <w:rsid w:val="00332982"/>
    <w:rsid w:val="00336C3F"/>
    <w:rsid w:val="00346424"/>
    <w:rsid w:val="00347327"/>
    <w:rsid w:val="003676C7"/>
    <w:rsid w:val="00387C8D"/>
    <w:rsid w:val="003A7A7C"/>
    <w:rsid w:val="003B4C50"/>
    <w:rsid w:val="003D0412"/>
    <w:rsid w:val="003D1498"/>
    <w:rsid w:val="003D219A"/>
    <w:rsid w:val="003F2EFB"/>
    <w:rsid w:val="004024F7"/>
    <w:rsid w:val="004025AC"/>
    <w:rsid w:val="0040508E"/>
    <w:rsid w:val="004053AD"/>
    <w:rsid w:val="004275E4"/>
    <w:rsid w:val="004305B4"/>
    <w:rsid w:val="0044136F"/>
    <w:rsid w:val="00472EAC"/>
    <w:rsid w:val="00474AB0"/>
    <w:rsid w:val="00474D03"/>
    <w:rsid w:val="004825D9"/>
    <w:rsid w:val="00482F5D"/>
    <w:rsid w:val="00483614"/>
    <w:rsid w:val="00483F47"/>
    <w:rsid w:val="004841B7"/>
    <w:rsid w:val="004900AF"/>
    <w:rsid w:val="004905A6"/>
    <w:rsid w:val="00493A2B"/>
    <w:rsid w:val="004A0113"/>
    <w:rsid w:val="004A1EF1"/>
    <w:rsid w:val="004C0C33"/>
    <w:rsid w:val="004C4D12"/>
    <w:rsid w:val="004C7248"/>
    <w:rsid w:val="004E3503"/>
    <w:rsid w:val="004F549C"/>
    <w:rsid w:val="004F7D6F"/>
    <w:rsid w:val="0050333A"/>
    <w:rsid w:val="00506339"/>
    <w:rsid w:val="005074DA"/>
    <w:rsid w:val="00522CE2"/>
    <w:rsid w:val="00524643"/>
    <w:rsid w:val="00565348"/>
    <w:rsid w:val="005708A4"/>
    <w:rsid w:val="005811BE"/>
    <w:rsid w:val="00587FE2"/>
    <w:rsid w:val="005A0288"/>
    <w:rsid w:val="005A3FDF"/>
    <w:rsid w:val="005A47C3"/>
    <w:rsid w:val="005D6C38"/>
    <w:rsid w:val="005E0BF5"/>
    <w:rsid w:val="005E1D0B"/>
    <w:rsid w:val="005F772A"/>
    <w:rsid w:val="006245D7"/>
    <w:rsid w:val="006252E5"/>
    <w:rsid w:val="00626B98"/>
    <w:rsid w:val="00643938"/>
    <w:rsid w:val="00671A8E"/>
    <w:rsid w:val="00674652"/>
    <w:rsid w:val="00683081"/>
    <w:rsid w:val="00693804"/>
    <w:rsid w:val="006A3BE8"/>
    <w:rsid w:val="006A3E36"/>
    <w:rsid w:val="006F33B3"/>
    <w:rsid w:val="00700685"/>
    <w:rsid w:val="00710320"/>
    <w:rsid w:val="0071139C"/>
    <w:rsid w:val="00715CFB"/>
    <w:rsid w:val="00721D0F"/>
    <w:rsid w:val="00734817"/>
    <w:rsid w:val="00736B9B"/>
    <w:rsid w:val="007501CB"/>
    <w:rsid w:val="0075785C"/>
    <w:rsid w:val="00761176"/>
    <w:rsid w:val="007756C4"/>
    <w:rsid w:val="00776763"/>
    <w:rsid w:val="0079079A"/>
    <w:rsid w:val="007A55FF"/>
    <w:rsid w:val="007B4270"/>
    <w:rsid w:val="007B433A"/>
    <w:rsid w:val="007B6536"/>
    <w:rsid w:val="007C0515"/>
    <w:rsid w:val="007D26FE"/>
    <w:rsid w:val="007E4D58"/>
    <w:rsid w:val="008519FA"/>
    <w:rsid w:val="0085326A"/>
    <w:rsid w:val="00855587"/>
    <w:rsid w:val="00865E78"/>
    <w:rsid w:val="008711C1"/>
    <w:rsid w:val="008738D7"/>
    <w:rsid w:val="008773DB"/>
    <w:rsid w:val="008A0025"/>
    <w:rsid w:val="008A74CC"/>
    <w:rsid w:val="008C1A31"/>
    <w:rsid w:val="008D1AB4"/>
    <w:rsid w:val="008E4DCD"/>
    <w:rsid w:val="008F029F"/>
    <w:rsid w:val="00900FF3"/>
    <w:rsid w:val="0090639C"/>
    <w:rsid w:val="009123B8"/>
    <w:rsid w:val="00922101"/>
    <w:rsid w:val="00922299"/>
    <w:rsid w:val="00923FC7"/>
    <w:rsid w:val="009364CA"/>
    <w:rsid w:val="00953833"/>
    <w:rsid w:val="00971962"/>
    <w:rsid w:val="00971C34"/>
    <w:rsid w:val="00980860"/>
    <w:rsid w:val="009820AE"/>
    <w:rsid w:val="009A0041"/>
    <w:rsid w:val="009A3603"/>
    <w:rsid w:val="009B0C11"/>
    <w:rsid w:val="009C408E"/>
    <w:rsid w:val="009D26C9"/>
    <w:rsid w:val="009D612F"/>
    <w:rsid w:val="009F0492"/>
    <w:rsid w:val="009F29AB"/>
    <w:rsid w:val="00A06B65"/>
    <w:rsid w:val="00A155AE"/>
    <w:rsid w:val="00A24EC9"/>
    <w:rsid w:val="00A251AF"/>
    <w:rsid w:val="00A277D9"/>
    <w:rsid w:val="00A53B7A"/>
    <w:rsid w:val="00A61B09"/>
    <w:rsid w:val="00A6677C"/>
    <w:rsid w:val="00A71726"/>
    <w:rsid w:val="00A74D04"/>
    <w:rsid w:val="00AA2788"/>
    <w:rsid w:val="00AB0B72"/>
    <w:rsid w:val="00AB22A8"/>
    <w:rsid w:val="00AB24E4"/>
    <w:rsid w:val="00AB518D"/>
    <w:rsid w:val="00AC4732"/>
    <w:rsid w:val="00AC61B9"/>
    <w:rsid w:val="00AD0F2C"/>
    <w:rsid w:val="00AD3C2D"/>
    <w:rsid w:val="00AD4B33"/>
    <w:rsid w:val="00AE00A1"/>
    <w:rsid w:val="00AE094E"/>
    <w:rsid w:val="00AE2237"/>
    <w:rsid w:val="00AF15B0"/>
    <w:rsid w:val="00AF3B74"/>
    <w:rsid w:val="00B011A8"/>
    <w:rsid w:val="00B028A5"/>
    <w:rsid w:val="00B11F8B"/>
    <w:rsid w:val="00B16CD7"/>
    <w:rsid w:val="00B40863"/>
    <w:rsid w:val="00B51399"/>
    <w:rsid w:val="00B66F29"/>
    <w:rsid w:val="00B6788C"/>
    <w:rsid w:val="00B93547"/>
    <w:rsid w:val="00BA485B"/>
    <w:rsid w:val="00BB15ED"/>
    <w:rsid w:val="00BB5701"/>
    <w:rsid w:val="00BC0BE9"/>
    <w:rsid w:val="00BC2A87"/>
    <w:rsid w:val="00BE10C8"/>
    <w:rsid w:val="00C10B8E"/>
    <w:rsid w:val="00C20ACC"/>
    <w:rsid w:val="00C33572"/>
    <w:rsid w:val="00C446D4"/>
    <w:rsid w:val="00C53F79"/>
    <w:rsid w:val="00C7229C"/>
    <w:rsid w:val="00C752EC"/>
    <w:rsid w:val="00C92FED"/>
    <w:rsid w:val="00CA2539"/>
    <w:rsid w:val="00CA2C3A"/>
    <w:rsid w:val="00CA7A4E"/>
    <w:rsid w:val="00CB497C"/>
    <w:rsid w:val="00CB5D28"/>
    <w:rsid w:val="00CC0D4E"/>
    <w:rsid w:val="00CC31F3"/>
    <w:rsid w:val="00CD76EA"/>
    <w:rsid w:val="00CE0B79"/>
    <w:rsid w:val="00CE0F33"/>
    <w:rsid w:val="00CE4E6F"/>
    <w:rsid w:val="00CE51A0"/>
    <w:rsid w:val="00D00E4C"/>
    <w:rsid w:val="00D03FC6"/>
    <w:rsid w:val="00D20FFD"/>
    <w:rsid w:val="00D216C8"/>
    <w:rsid w:val="00D32262"/>
    <w:rsid w:val="00D4030D"/>
    <w:rsid w:val="00D47272"/>
    <w:rsid w:val="00D567E8"/>
    <w:rsid w:val="00D944F1"/>
    <w:rsid w:val="00DB090E"/>
    <w:rsid w:val="00DB4861"/>
    <w:rsid w:val="00DB6B17"/>
    <w:rsid w:val="00DC3835"/>
    <w:rsid w:val="00DC4311"/>
    <w:rsid w:val="00DD26AA"/>
    <w:rsid w:val="00DD3F9C"/>
    <w:rsid w:val="00DE0429"/>
    <w:rsid w:val="00DF3657"/>
    <w:rsid w:val="00E02B3E"/>
    <w:rsid w:val="00E0727A"/>
    <w:rsid w:val="00E24701"/>
    <w:rsid w:val="00E26649"/>
    <w:rsid w:val="00E37815"/>
    <w:rsid w:val="00E4426A"/>
    <w:rsid w:val="00E50231"/>
    <w:rsid w:val="00E61B75"/>
    <w:rsid w:val="00E64025"/>
    <w:rsid w:val="00E77AF0"/>
    <w:rsid w:val="00E83196"/>
    <w:rsid w:val="00E85E45"/>
    <w:rsid w:val="00E972CC"/>
    <w:rsid w:val="00EA0CC7"/>
    <w:rsid w:val="00EA444E"/>
    <w:rsid w:val="00EB4F28"/>
    <w:rsid w:val="00EB5C2D"/>
    <w:rsid w:val="00EC4D84"/>
    <w:rsid w:val="00EF2F38"/>
    <w:rsid w:val="00EF36CB"/>
    <w:rsid w:val="00F00973"/>
    <w:rsid w:val="00F01307"/>
    <w:rsid w:val="00F030C8"/>
    <w:rsid w:val="00F036F6"/>
    <w:rsid w:val="00F13A84"/>
    <w:rsid w:val="00F3168F"/>
    <w:rsid w:val="00F54A3E"/>
    <w:rsid w:val="00F77241"/>
    <w:rsid w:val="00F81F81"/>
    <w:rsid w:val="00F846E1"/>
    <w:rsid w:val="00F85E0B"/>
    <w:rsid w:val="00F867B0"/>
    <w:rsid w:val="00F9371E"/>
    <w:rsid w:val="00F93925"/>
    <w:rsid w:val="00F94675"/>
    <w:rsid w:val="00FD3ADE"/>
    <w:rsid w:val="00FD4ED1"/>
    <w:rsid w:val="00FE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uiPriority w:val="99"/>
    <w:rsid w:val="00DB6B17"/>
    <w:pPr>
      <w:tabs>
        <w:tab w:val="center" w:pos="4320"/>
        <w:tab w:val="right" w:pos="8640"/>
      </w:tabs>
    </w:pPr>
  </w:style>
  <w:style w:type="character" w:customStyle="1" w:styleId="HeaderChar">
    <w:name w:val="Header Char"/>
    <w:basedOn w:val="DefaultParagraphFont"/>
    <w:link w:val="Header"/>
    <w:uiPriority w:val="99"/>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semiHidden/>
    <w:unhideWhenUsed/>
    <w:rsid w:val="00AF15B0"/>
    <w:rPr>
      <w:sz w:val="20"/>
      <w:szCs w:val="20"/>
    </w:rPr>
  </w:style>
  <w:style w:type="character" w:customStyle="1" w:styleId="CommentTextChar">
    <w:name w:val="Comment Text Char"/>
    <w:basedOn w:val="DefaultParagraphFont"/>
    <w:link w:val="CommentText"/>
    <w:uiPriority w:val="99"/>
    <w:semiHidden/>
    <w:rsid w:val="00AF15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D3C2D"/>
    <w:rPr>
      <w:color w:val="0000FF" w:themeColor="hyperlink"/>
      <w:u w:val="single"/>
    </w:rPr>
  </w:style>
  <w:style w:type="character" w:styleId="FollowedHyperlink">
    <w:name w:val="FollowedHyperlink"/>
    <w:basedOn w:val="DefaultParagraphFont"/>
    <w:uiPriority w:val="99"/>
    <w:semiHidden/>
    <w:unhideWhenUsed/>
    <w:rsid w:val="00AD3C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59938">
      <w:bodyDiv w:val="1"/>
      <w:marLeft w:val="0"/>
      <w:marRight w:val="0"/>
      <w:marTop w:val="0"/>
      <w:marBottom w:val="0"/>
      <w:divBdr>
        <w:top w:val="none" w:sz="0" w:space="0" w:color="auto"/>
        <w:left w:val="none" w:sz="0" w:space="0" w:color="auto"/>
        <w:bottom w:val="none" w:sz="0" w:space="0" w:color="auto"/>
        <w:right w:val="none" w:sz="0" w:space="0" w:color="auto"/>
      </w:divBdr>
    </w:div>
    <w:div w:id="804930080">
      <w:bodyDiv w:val="1"/>
      <w:marLeft w:val="0"/>
      <w:marRight w:val="0"/>
      <w:marTop w:val="0"/>
      <w:marBottom w:val="0"/>
      <w:divBdr>
        <w:top w:val="none" w:sz="0" w:space="0" w:color="auto"/>
        <w:left w:val="none" w:sz="0" w:space="0" w:color="auto"/>
        <w:bottom w:val="none" w:sz="0" w:space="0" w:color="auto"/>
        <w:right w:val="none" w:sz="0" w:space="0" w:color="auto"/>
      </w:divBdr>
    </w:div>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 w:id="1685667455">
      <w:bodyDiv w:val="1"/>
      <w:marLeft w:val="0"/>
      <w:marRight w:val="0"/>
      <w:marTop w:val="0"/>
      <w:marBottom w:val="0"/>
      <w:divBdr>
        <w:top w:val="none" w:sz="0" w:space="0" w:color="auto"/>
        <w:left w:val="none" w:sz="0" w:space="0" w:color="auto"/>
        <w:bottom w:val="none" w:sz="0" w:space="0" w:color="auto"/>
        <w:right w:val="none" w:sz="0" w:space="0" w:color="auto"/>
      </w:divBdr>
    </w:div>
    <w:div w:id="1726297683">
      <w:bodyDiv w:val="1"/>
      <w:marLeft w:val="0"/>
      <w:marRight w:val="0"/>
      <w:marTop w:val="0"/>
      <w:marBottom w:val="0"/>
      <w:divBdr>
        <w:top w:val="none" w:sz="0" w:space="0" w:color="auto"/>
        <w:left w:val="none" w:sz="0" w:space="0" w:color="auto"/>
        <w:bottom w:val="none" w:sz="0" w:space="0" w:color="auto"/>
        <w:right w:val="none" w:sz="0" w:space="0" w:color="auto"/>
      </w:divBdr>
    </w:div>
    <w:div w:id="1771005721">
      <w:bodyDiv w:val="1"/>
      <w:marLeft w:val="0"/>
      <w:marRight w:val="0"/>
      <w:marTop w:val="0"/>
      <w:marBottom w:val="0"/>
      <w:divBdr>
        <w:top w:val="none" w:sz="0" w:space="0" w:color="auto"/>
        <w:left w:val="none" w:sz="0" w:space="0" w:color="auto"/>
        <w:bottom w:val="none" w:sz="0" w:space="0" w:color="auto"/>
        <w:right w:val="none" w:sz="0" w:space="0" w:color="auto"/>
      </w:divBdr>
    </w:div>
    <w:div w:id="18772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image" Target="media/image24.wmf"/><Relationship Id="rId50" Type="http://schemas.openxmlformats.org/officeDocument/2006/relationships/oleObject" Target="embeddings/oleObject17.bin"/><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1.bin"/><Relationship Id="rId66" Type="http://schemas.openxmlformats.org/officeDocument/2006/relationships/oleObject" Target="embeddings/oleObject25.bin"/><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5.wmf"/><Relationship Id="rId57" Type="http://schemas.openxmlformats.org/officeDocument/2006/relationships/image" Target="media/image29.wmf"/><Relationship Id="rId61" Type="http://schemas.openxmlformats.org/officeDocument/2006/relationships/image" Target="media/image31.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9.bin"/><Relationship Id="rId44" Type="http://schemas.openxmlformats.org/officeDocument/2006/relationships/image" Target="media/image22.wmf"/><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image" Target="media/image21.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6.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oleObject" Target="embeddings/oleObject15.bin"/><Relationship Id="rId59" Type="http://schemas.openxmlformats.org/officeDocument/2006/relationships/image" Target="media/image30.wmf"/><Relationship Id="rId67"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oleObject" Target="embeddings/oleObject14.bin"/><Relationship Id="rId54" Type="http://schemas.openxmlformats.org/officeDocument/2006/relationships/oleObject" Target="embeddings/oleObject19.bin"/><Relationship Id="rId62"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B733-5BDE-4A1C-AE92-8E6B9C82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Marc Olsen</cp:lastModifiedBy>
  <cp:revision>7</cp:revision>
  <cp:lastPrinted>2012-07-23T21:58:00Z</cp:lastPrinted>
  <dcterms:created xsi:type="dcterms:W3CDTF">2009-10-01T16:08:00Z</dcterms:created>
  <dcterms:modified xsi:type="dcterms:W3CDTF">2012-07-23T23:22:00Z</dcterms:modified>
</cp:coreProperties>
</file>