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4" w:rsidRDefault="00AB5884" w:rsidP="00AB5884">
      <w:r>
        <w:t xml:space="preserve">In this section we will discuss </w:t>
      </w:r>
    </w:p>
    <w:p w:rsidR="00AB5884" w:rsidRDefault="00B759EA" w:rsidP="00AB5884">
      <w:pPr>
        <w:pStyle w:val="ListParagraph"/>
        <w:numPr>
          <w:ilvl w:val="0"/>
          <w:numId w:val="1"/>
        </w:numPr>
      </w:pPr>
      <w:r>
        <w:t>Principals of Exponential and Logarithmic Equality.</w:t>
      </w:r>
    </w:p>
    <w:p w:rsidR="00AB5884" w:rsidRDefault="00B759EA" w:rsidP="00AB5884">
      <w:pPr>
        <w:pStyle w:val="ListParagraph"/>
        <w:numPr>
          <w:ilvl w:val="0"/>
          <w:numId w:val="1"/>
        </w:numPr>
      </w:pPr>
      <w:r>
        <w:t>Solving Logarithmic Equations</w:t>
      </w:r>
    </w:p>
    <w:p w:rsidR="00AB5884" w:rsidRDefault="00AB5884" w:rsidP="00AB5884"/>
    <w:p w:rsidR="00AB5884" w:rsidRDefault="009E69B4" w:rsidP="00AB5884">
      <w:pPr>
        <w:pStyle w:val="Heading2"/>
      </w:pPr>
      <w:r>
        <w:t>Principal of Exponential &amp; Logarithmic Equality</w:t>
      </w:r>
      <w:r w:rsidR="007E61B0">
        <w:t xml:space="preserve">            </w:t>
      </w:r>
    </w:p>
    <w:p w:rsidR="00AB5884" w:rsidRDefault="00AB5884" w:rsidP="00AB5884"/>
    <w:p w:rsidR="00AB5884" w:rsidRDefault="009E69B4" w:rsidP="00AB5884">
      <w:r>
        <w:t xml:space="preserve">Recall that exponentials and Logs are Inverse functions, in the same way that </w:t>
      </w:r>
      <w:r w:rsidR="00444CC2">
        <w:t>squares and square roots are inverse functions.</w:t>
      </w:r>
    </w:p>
    <w:p w:rsidR="00444CC2" w:rsidRDefault="00444CC2" w:rsidP="00AB5884"/>
    <w:p w:rsidR="00497643" w:rsidRDefault="00497643" w:rsidP="00AB5884"/>
    <w:p w:rsidR="00497643" w:rsidRDefault="00497643" w:rsidP="00AB5884"/>
    <w:p w:rsidR="00497643" w:rsidRDefault="00497643" w:rsidP="00AB5884"/>
    <w:p w:rsidR="00497643" w:rsidRDefault="00497643" w:rsidP="00AB5884"/>
    <w:p w:rsidR="00497643" w:rsidRDefault="00497643" w:rsidP="00AB5884"/>
    <w:p w:rsidR="00497643" w:rsidRDefault="00497643" w:rsidP="00AB5884">
      <w:bookmarkStart w:id="0" w:name="_GoBack"/>
      <w:bookmarkEnd w:id="0"/>
    </w:p>
    <w:p w:rsidR="00497643" w:rsidRDefault="00497643" w:rsidP="00AB5884"/>
    <w:p w:rsidR="00444CC2" w:rsidRDefault="00444CC2" w:rsidP="00AB5884"/>
    <w:p w:rsidR="00444CC2" w:rsidRDefault="00444CC2" w:rsidP="00AB5884"/>
    <w:p w:rsidR="00444CC2" w:rsidRDefault="00444CC2" w:rsidP="00AB5884"/>
    <w:p w:rsidR="00444CC2" w:rsidRDefault="00444CC2" w:rsidP="00AB5884"/>
    <w:p w:rsidR="00444CC2" w:rsidRDefault="00444CC2" w:rsidP="00AB5884"/>
    <w:p w:rsidR="00444CC2" w:rsidRDefault="00444CC2" w:rsidP="00AB5884"/>
    <w:p w:rsidR="00444CC2" w:rsidRDefault="00444CC2" w:rsidP="00AB5884"/>
    <w:p w:rsidR="00444CC2" w:rsidRPr="00AB5884" w:rsidRDefault="00444CC2" w:rsidP="00AB5884"/>
    <w:p w:rsidR="005B275E" w:rsidRDefault="00AC624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9.75pt;width:240.95pt;height:113.3pt;z-index:251660288;mso-width-relative:margin;mso-height-relative:margin">
            <v:textbox style="mso-next-textbox:#_x0000_s1026">
              <w:txbxContent>
                <w:p w:rsidR="00061211" w:rsidRDefault="00061211" w:rsidP="009E69B4">
                  <w:pPr>
                    <w:pStyle w:val="Heading2"/>
                  </w:pPr>
                  <w:r>
                    <w:t xml:space="preserve">The Principal of Exponential Equality            </w:t>
                  </w:r>
                </w:p>
                <w:p w:rsidR="00061211" w:rsidRPr="009E69B4" w:rsidRDefault="00061211" w:rsidP="009E69B4"/>
                <w:p w:rsidR="00061211" w:rsidRDefault="00061211">
                  <w:pPr>
                    <w:rPr>
                      <w:rFonts w:eastAsiaTheme="minorEastAsia"/>
                    </w:rPr>
                  </w:pPr>
                  <w:r>
                    <w:t xml:space="preserve">For any real </w:t>
                  </w:r>
                  <w:proofErr w:type="gramStart"/>
                  <w:r>
                    <w:t xml:space="preserve">number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b</m:t>
                    </m:r>
                  </m:oMath>
                  <w:r>
                    <w:rPr>
                      <w:rFonts w:eastAsiaTheme="minorEastAsia"/>
                    </w:rPr>
                    <w:t xml:space="preserve">,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b≠1,-1,0</m:t>
                    </m:r>
                  </m:oMath>
                </w:p>
                <w:p w:rsidR="00061211" w:rsidRDefault="00061211">
                  <w:pPr>
                    <w:rPr>
                      <w:rFonts w:eastAsiaTheme="minorEastAsia"/>
                    </w:rPr>
                  </w:pPr>
                </w:p>
                <w:p w:rsidR="00061211" w:rsidRDefault="00061211">
                  <w:pPr>
                    <w:rPr>
                      <w:rFonts w:eastAsiaTheme="minorEastAsia"/>
                    </w:rPr>
                  </w:pPr>
                </w:p>
                <w:p w:rsidR="00061211" w:rsidRDefault="000612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equivalent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x=y</m:t>
                    </m:r>
                  </m:oMath>
                </w:p>
                <w:p w:rsidR="00061211" w:rsidRDefault="00061211">
                  <w:pPr>
                    <w:rPr>
                      <w:rFonts w:eastAsiaTheme="minorEastAsia"/>
                    </w:rPr>
                  </w:pPr>
                </w:p>
                <w:p w:rsidR="00061211" w:rsidRDefault="0006121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62.15pt;margin-top:9.75pt;width:240.95pt;height:113.3pt;z-index:251691008;mso-width-relative:margin;mso-height-relative:margin">
            <v:textbox style="mso-next-textbox:#_x0000_s1042">
              <w:txbxContent>
                <w:p w:rsidR="00061211" w:rsidRDefault="00061211" w:rsidP="009E69B4">
                  <w:pPr>
                    <w:pStyle w:val="Heading2"/>
                  </w:pPr>
                  <w:r>
                    <w:t xml:space="preserve">The Principal of Logarithmic Equality            </w:t>
                  </w:r>
                </w:p>
                <w:p w:rsidR="00061211" w:rsidRPr="009E69B4" w:rsidRDefault="00061211" w:rsidP="009E69B4"/>
                <w:p w:rsidR="00061211" w:rsidRDefault="00061211" w:rsidP="009E69B4">
                  <w:pPr>
                    <w:rPr>
                      <w:rFonts w:eastAsiaTheme="minorEastAsia"/>
                    </w:rPr>
                  </w:pPr>
                  <w:r>
                    <w:t xml:space="preserve">For any logarithmic </w:t>
                  </w:r>
                  <w:proofErr w:type="gramStart"/>
                  <w:r>
                    <w:t xml:space="preserve">base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, and for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(x &amp; y)&gt;0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061211" w:rsidRDefault="00061211" w:rsidP="009E69B4">
                  <w:pPr>
                    <w:rPr>
                      <w:rFonts w:eastAsiaTheme="minorEastAsia"/>
                    </w:rPr>
                  </w:pPr>
                </w:p>
                <w:p w:rsidR="00061211" w:rsidRDefault="00061211" w:rsidP="009E69B4">
                  <w:pPr>
                    <w:rPr>
                      <w:rFonts w:eastAsiaTheme="minorEastAsia"/>
                    </w:rPr>
                  </w:pPr>
                </w:p>
                <w:p w:rsidR="00061211" w:rsidRDefault="00061211" w:rsidP="009E69B4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equivalent to </w:t>
                  </w:r>
                  <m:oMath>
                    <m:r>
                      <w:rPr>
                        <w:rFonts w:ascii="Cambria Math" w:hAnsi="Cambria Math"/>
                      </w:rPr>
                      <m:t>Lo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x=Lo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y   </m:t>
                    </m:r>
                  </m:oMath>
                </w:p>
                <w:p w:rsidR="00061211" w:rsidRDefault="00061211" w:rsidP="009E69B4"/>
              </w:txbxContent>
            </v:textbox>
          </v:shape>
        </w:pict>
      </w:r>
    </w:p>
    <w:p w:rsidR="00AB5884" w:rsidRDefault="00AB5884"/>
    <w:p w:rsidR="00AB5884" w:rsidRDefault="00AB5884"/>
    <w:p w:rsidR="00AB5884" w:rsidRDefault="00AB5884"/>
    <w:p w:rsidR="00AB5884" w:rsidRDefault="00AB5884"/>
    <w:p w:rsidR="00AB5884" w:rsidRDefault="00AB5884"/>
    <w:p w:rsidR="00AB5884" w:rsidRDefault="00AB5884"/>
    <w:p w:rsidR="009E69B4" w:rsidRDefault="009E69B4" w:rsidP="00185132">
      <w:pPr>
        <w:pStyle w:val="Heading2"/>
      </w:pPr>
    </w:p>
    <w:p w:rsidR="009E69B4" w:rsidRDefault="009E69B4" w:rsidP="00185132">
      <w:pPr>
        <w:pStyle w:val="Heading2"/>
      </w:pPr>
    </w:p>
    <w:p w:rsidR="00444CC2" w:rsidRDefault="00444CC2" w:rsidP="00444CC2">
      <w:r>
        <w:t>Examples:  Solve for the unknown.</w:t>
      </w:r>
    </w:p>
    <w:p w:rsidR="00444CC2" w:rsidRDefault="00D644A1" w:rsidP="00444CC2">
      <w:r>
        <w:rPr>
          <w:noProof/>
        </w:rPr>
        <w:pict>
          <v:shape id="_x0000_s1045" type="#_x0000_t202" style="position:absolute;margin-left:425.65pt;margin-top:6.95pt;width:93.25pt;height:167.3pt;z-index:251694080;mso-width-relative:margin;mso-height-relative:margin" fillcolor="yellow">
            <v:textbox style="mso-next-textbox:#_x0000_s1045">
              <w:txbxContent>
                <w:p w:rsidR="00061211" w:rsidRPr="001B3CFC" w:rsidRDefault="00AC6244" w:rsidP="000A72EE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oMath>
                </w:p>
                <w:p w:rsidR="00061211" w:rsidRPr="00061211" w:rsidRDefault="00AC6244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ascii="Cambria Math" w:eastAsiaTheme="minorEastAsia" w:hAnsi="Cambria Math" w:cstheme="minorBidi"/>
                      <w:oMath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Bidi"/>
                      </w:rPr>
                      <m:t>/3</m:t>
                    </m:r>
                  </m:oMath>
                </w:p>
                <w:p w:rsidR="00061211" w:rsidRPr="001B3CFC" w:rsidRDefault="00061211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10</m:t>
                    </m:r>
                  </m:oMath>
                </w:p>
                <w:p w:rsidR="00061211" w:rsidRPr="00061211" w:rsidRDefault="00061211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ascii="Cambria Math" w:eastAsiaTheme="minorEastAsia" w:hAnsi="Cambria Math" w:cstheme="minorBidi"/>
                      <w:oMath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-4</m:t>
                    </m:r>
                  </m:oMath>
                </w:p>
                <w:p w:rsidR="00061211" w:rsidRPr="001B3CFC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</w:p>
                <w:p w:rsidR="00061211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>7/9</m:t>
                    </m:r>
                  </m:oMath>
                </w:p>
                <w:p w:rsidR="00061211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2</w:t>
                  </w:r>
                </w:p>
                <w:p w:rsidR="00061211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No Solution</w:t>
                  </w:r>
                </w:p>
                <w:p w:rsidR="00061211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No Solution</w:t>
                  </w:r>
                </w:p>
                <w:p w:rsidR="00061211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6</w:t>
                  </w:r>
                </w:p>
                <w:p w:rsidR="00775C3F" w:rsidRDefault="00775C3F" w:rsidP="00061211">
                  <w:pPr>
                    <w:pStyle w:val="ListParagraph"/>
                    <w:numPr>
                      <w:ilvl w:val="0"/>
                      <w:numId w:val="5"/>
                    </w:numPr>
                    <w:ind w:left="450" w:hanging="450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17/2</w:t>
                  </w:r>
                </w:p>
                <w:p w:rsidR="00061211" w:rsidRPr="001B3CFC" w:rsidRDefault="00061211" w:rsidP="00061211">
                  <w:pPr>
                    <w:rPr>
                      <w:rFonts w:eastAsiaTheme="minorEastAsia" w:cstheme="minorBidi"/>
                    </w:rPr>
                  </w:pPr>
                </w:p>
                <w:p w:rsidR="00061211" w:rsidRPr="001B3CFC" w:rsidRDefault="00061211" w:rsidP="00061211">
                  <w:pPr>
                    <w:rPr>
                      <w:rFonts w:eastAsiaTheme="minorEastAsia" w:cstheme="minorBidi"/>
                    </w:rPr>
                  </w:pPr>
                </w:p>
              </w:txbxContent>
            </v:textbox>
          </v:shape>
        </w:pict>
      </w:r>
      <w:r w:rsidR="000A72EE">
        <w:rPr>
          <w:rFonts w:eastAsiaTheme="minorEastAsia"/>
          <w:noProof/>
          <w:lang w:eastAsia="zh-TW"/>
        </w:rPr>
        <w:pict>
          <v:shape id="_x0000_s1044" type="#_x0000_t202" style="position:absolute;margin-left:102.25pt;margin-top:6.95pt;width:94.2pt;height:160.5pt;z-index:251693056;mso-width-relative:margin;mso-height-relative:margin" fillcolor="yellow">
            <v:textbox>
              <w:txbxContent>
                <w:p w:rsidR="00061211" w:rsidRPr="00775C3F" w:rsidRDefault="000A72EE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0" w:firstLine="0"/>
                    <w:rPr>
                      <w:rFonts w:eastAsiaTheme="minorEastAsia" w:cstheme="minorBidi"/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oMath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4</w:t>
                  </w:r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  <w:highlight w:val="yellow"/>
                      </w:rPr>
                      <m:t>3/2</m:t>
                    </m:r>
                  </m:oMath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3/2</w:t>
                  </w:r>
                </w:p>
                <w:p w:rsidR="00061211" w:rsidRPr="00775C3F" w:rsidRDefault="00AC6244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 w:cstheme="minorBidi"/>
                            <w:i/>
                            <w:highlight w:val="yellow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highlight w:val="yellow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/>
                                <w:highlight w:val="yellow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 w:cstheme="minorBidi"/>
                                <w:highlight w:val="yellow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theme="minorBidi"/>
                                <w:highlight w:val="yellow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15</m:t>
                        </m:r>
                      </m:e>
                    </m:func>
                    <m:r>
                      <w:rPr>
                        <w:rFonts w:ascii="Cambria Math" w:eastAsiaTheme="minorEastAsia" w:hAnsi="Cambria Math" w:cstheme="minorBidi"/>
                        <w:highlight w:val="yellow"/>
                      </w:rPr>
                      <m:t>-2</m:t>
                    </m:r>
                  </m:oMath>
                </w:p>
                <w:p w:rsidR="00061211" w:rsidRPr="00775C3F" w:rsidRDefault="00AC6244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 w:cstheme="minorBidi"/>
                            <w:i/>
                            <w:highlight w:val="yellow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20</m:t>
                        </m:r>
                      </m:e>
                    </m:func>
                    <m:r>
                      <w:rPr>
                        <w:rFonts w:ascii="Cambria Math" w:eastAsiaTheme="minorEastAsia" w:hAnsi="Cambria Math" w:cstheme="minorBidi"/>
                        <w:highlight w:val="yellow"/>
                      </w:rPr>
                      <m:t>+1</m:t>
                    </m:r>
                  </m:oMath>
                </w:p>
                <w:p w:rsidR="00061211" w:rsidRPr="00775C3F" w:rsidRDefault="00061211" w:rsidP="00061211">
                  <w:pPr>
                    <w:pStyle w:val="ListParagraph"/>
                    <w:ind w:left="360" w:hanging="360"/>
                    <w:rPr>
                      <w:rFonts w:eastAsiaTheme="minorEastAsia" w:cstheme="minorBidi"/>
                      <w:highlight w:val="yellow"/>
                    </w:rPr>
                  </w:pPr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81</w:t>
                  </w:r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64</w:t>
                  </w:r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1/16</w:t>
                  </w:r>
                </w:p>
                <w:p w:rsidR="00061211" w:rsidRPr="00775C3F" w:rsidRDefault="00061211" w:rsidP="000A72EE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rPr>
                      <w:rFonts w:eastAsiaTheme="minorEastAsia" w:cstheme="minorBidi"/>
                      <w:highlight w:val="yellow"/>
                    </w:rPr>
                  </w:pPr>
                  <w:r w:rsidRPr="00775C3F">
                    <w:rPr>
                      <w:rFonts w:eastAsiaTheme="minorEastAsia" w:cstheme="minorBidi"/>
                      <w:highlight w:val="yellow"/>
                    </w:rPr>
                    <w:t>1/125</w:t>
                  </w:r>
                </w:p>
                <w:p w:rsidR="00061211" w:rsidRPr="001B3CFC" w:rsidRDefault="00061211" w:rsidP="001B3CFC">
                  <w:pPr>
                    <w:rPr>
                      <w:rFonts w:eastAsiaTheme="minorEastAsia" w:cstheme="minorBidi"/>
                    </w:rPr>
                  </w:pPr>
                </w:p>
                <w:p w:rsidR="00061211" w:rsidRPr="001B3CFC" w:rsidRDefault="00061211" w:rsidP="001B3CFC">
                  <w:pPr>
                    <w:rPr>
                      <w:rFonts w:eastAsiaTheme="minorEastAsia" w:cstheme="minorBidi"/>
                    </w:rPr>
                  </w:pPr>
                </w:p>
              </w:txbxContent>
            </v:textbox>
          </v:shape>
        </w:pict>
      </w:r>
    </w:p>
    <w:p w:rsidR="001B3CFC" w:rsidRDefault="001B3CFC" w:rsidP="00444CC2">
      <w:pPr>
        <w:pStyle w:val="ListParagraph"/>
        <w:numPr>
          <w:ilvl w:val="0"/>
          <w:numId w:val="4"/>
        </w:numPr>
        <w:rPr>
          <w:rFonts w:ascii="Cambria Math" w:hAnsi="Cambria Math"/>
          <w:oMath/>
        </w:rPr>
        <w:sectPr w:rsidR="001B3CFC" w:rsidSect="00AC70F7">
          <w:headerReference w:type="default" r:id="rId9"/>
          <w:pgSz w:w="12240" w:h="15840"/>
          <w:pgMar w:top="1440" w:right="720" w:bottom="900" w:left="1440" w:header="720" w:footer="720" w:gutter="0"/>
          <w:cols w:space="720"/>
          <w:docGrid w:linePitch="360"/>
        </w:sectPr>
      </w:pPr>
    </w:p>
    <w:p w:rsidR="00444CC2" w:rsidRPr="00775C3F" w:rsidRDefault="00AC6244" w:rsidP="00444CC2">
      <w:pPr>
        <w:pStyle w:val="ListParagraph"/>
        <w:numPr>
          <w:ilvl w:val="0"/>
          <w:numId w:val="4"/>
        </w:numPr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2</m:t>
            </m:r>
          </m:e>
          <m:sup>
            <m:r>
              <w:rPr>
                <w:rFonts w:ascii="Cambria Math" w:hAnsi="Cambria Math"/>
                <w:highlight w:val="yellow"/>
              </w:rPr>
              <m:t>3x</m:t>
            </m:r>
          </m:sup>
        </m:sSup>
        <m:r>
          <w:rPr>
            <w:rFonts w:ascii="Cambria Math" w:hAnsi="Cambria Math"/>
            <w:highlight w:val="yellow"/>
          </w:rPr>
          <m:t>=64</m:t>
        </m:r>
      </m:oMath>
    </w:p>
    <w:p w:rsidR="00444CC2" w:rsidRPr="00444CC2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hAnsi="Cambria Math"/>
          </w:rPr>
          <m:t>=8</m:t>
        </m:r>
      </m:oMath>
    </w:p>
    <w:p w:rsidR="00444CC2" w:rsidRPr="00775C3F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  <w:highlight w:val="yellow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9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x</m:t>
            </m:r>
          </m:sup>
        </m:sSup>
        <m:r>
          <w:rPr>
            <w:rFonts w:ascii="Cambria Math" w:eastAsiaTheme="minorEastAsia" w:hAnsi="Cambria Math"/>
            <w:highlight w:val="yellow"/>
          </w:rPr>
          <m:t>=27</m:t>
        </m:r>
      </m:oMath>
    </w:p>
    <w:p w:rsidR="00444CC2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=32</m:t>
        </m:r>
      </m:oMath>
    </w:p>
    <w:p w:rsidR="00444CC2" w:rsidRPr="00775C3F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  <w:highlight w:val="yellow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5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x+2</m:t>
            </m:r>
          </m:sup>
        </m:sSup>
        <m:r>
          <w:rPr>
            <w:rFonts w:ascii="Cambria Math" w:eastAsiaTheme="minorEastAsia" w:hAnsi="Cambria Math"/>
            <w:highlight w:val="yellow"/>
          </w:rPr>
          <m:t>=15</m:t>
        </m:r>
      </m:oMath>
    </w:p>
    <w:p w:rsidR="00444CC2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t-1</m:t>
            </m:r>
          </m:sup>
        </m:sSup>
        <m:r>
          <w:rPr>
            <w:rFonts w:ascii="Cambria Math" w:eastAsiaTheme="minorEastAsia" w:hAnsi="Cambria Math"/>
          </w:rPr>
          <m:t>=20</m:t>
        </m:r>
      </m:oMath>
    </w:p>
    <w:p w:rsidR="00444CC2" w:rsidRDefault="00444CC2" w:rsidP="00444CC2">
      <w:pPr>
        <w:ind w:left="360"/>
        <w:rPr>
          <w:rFonts w:eastAsiaTheme="minorEastAsia"/>
        </w:rPr>
      </w:pPr>
    </w:p>
    <w:p w:rsidR="00444CC2" w:rsidRPr="00775C3F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log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3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=4</m:t>
        </m:r>
      </m:oMath>
    </w:p>
    <w:p w:rsidR="00444CC2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=6</m:t>
        </m:r>
      </m:oMath>
    </w:p>
    <w:p w:rsidR="00444CC2" w:rsidRPr="00775C3F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log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4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=-2</m:t>
        </m:r>
      </m:oMath>
    </w:p>
    <w:p w:rsidR="00444CC2" w:rsidRDefault="00AC6244" w:rsidP="00444CC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=-3</m:t>
        </m:r>
      </m:oMath>
    </w:p>
    <w:p w:rsidR="00444CC2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ln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=4</m:t>
        </m:r>
      </m:oMath>
    </w:p>
    <w:p w:rsidR="00444CC2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  <m:r>
          <w:rPr>
            <w:rFonts w:ascii="Cambria Math" w:eastAsiaTheme="minorEastAsia" w:hAnsi="Cambria Math"/>
          </w:rPr>
          <m:t>=2</m:t>
        </m:r>
      </m:oMath>
    </w:p>
    <w:p w:rsidR="00444CC2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log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=1</m:t>
        </m:r>
      </m:oMath>
    </w:p>
    <w:p w:rsidR="00537CC4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(8-6x)</m:t>
            </m:r>
          </m:e>
        </m:func>
        <m:r>
          <w:rPr>
            <w:rFonts w:ascii="Cambria Math" w:eastAsiaTheme="minorEastAsia" w:hAnsi="Cambria Math"/>
          </w:rPr>
          <m:t>=5</m:t>
        </m:r>
      </m:oMath>
    </w:p>
    <w:p w:rsidR="00537CC4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log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(x-9)</m:t>
            </m:r>
          </m:e>
        </m:func>
        <m:r>
          <w:rPr>
            <w:rFonts w:ascii="Cambria Math" w:eastAsiaTheme="minorEastAsia" w:hAnsi="Cambria Math"/>
            <w:highlight w:val="yellow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log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=1</m:t>
        </m:r>
      </m:oMath>
    </w:p>
    <w:p w:rsidR="00537CC4" w:rsidRPr="00537CC4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x+7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=-1</m:t>
        </m:r>
      </m:oMath>
    </w:p>
    <w:p w:rsidR="00537CC4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2x+1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</w:p>
    <w:p w:rsidR="00537CC4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log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func>
        <m:r>
          <w:rPr>
            <w:rFonts w:ascii="Cambria Math" w:eastAsiaTheme="minorEastAsia" w:hAnsi="Cambria Math"/>
            <w:highlight w:val="yellow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log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>(x+3)</m:t>
            </m:r>
          </m:e>
        </m:func>
        <m:r>
          <w:rPr>
            <w:rFonts w:ascii="Cambria Math" w:eastAsiaTheme="minorEastAsia" w:hAnsi="Cambria Math"/>
            <w:highlight w:val="yellow"/>
          </w:rPr>
          <m:t>=1</m:t>
        </m:r>
      </m:oMath>
    </w:p>
    <w:p w:rsidR="00537CC4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(x+1)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  <m:r>
          <w:rPr>
            <w:rFonts w:ascii="Cambria Math" w:eastAsiaTheme="minorEastAsia" w:hAnsi="Cambria Math"/>
          </w:rPr>
          <m:t>=0</m:t>
        </m:r>
      </m:oMath>
    </w:p>
    <w:p w:rsidR="00537CC4" w:rsidRPr="00775C3F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  <w:highlight w:val="yellow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log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highlight w:val="yellow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x+4</m:t>
                </m:r>
              </m:e>
            </m:d>
          </m:e>
        </m:func>
        <m:r>
          <w:rPr>
            <w:rFonts w:ascii="Cambria Math" w:eastAsiaTheme="minorEastAsia" w:hAnsi="Cambria Math"/>
            <w:highlight w:val="yellow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log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highlight w:val="yellow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x-4</m:t>
                </m:r>
              </m:e>
            </m:d>
          </m:e>
        </m:func>
        <m:r>
          <w:rPr>
            <w:rFonts w:ascii="Cambria Math" w:eastAsiaTheme="minorEastAsia" w:hAnsi="Cambria Math"/>
            <w:highlight w:val="yellow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log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highlight w:val="yellow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highlight w:val="yellow"/>
              </w:rPr>
              <m:t>20</m:t>
            </m:r>
          </m:e>
        </m:func>
      </m:oMath>
    </w:p>
    <w:p w:rsidR="00537CC4" w:rsidRPr="00537CC4" w:rsidRDefault="00AC6244" w:rsidP="001B3CFC">
      <w:pPr>
        <w:pStyle w:val="ListParagraph"/>
        <w:numPr>
          <w:ilvl w:val="0"/>
          <w:numId w:val="4"/>
        </w:numPr>
        <w:ind w:left="450" w:hanging="45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(x+5)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(x-4)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</m:t>
            </m:r>
          </m:e>
        </m:func>
      </m:oMath>
    </w:p>
    <w:p w:rsidR="001B3CFC" w:rsidRDefault="001B3CFC" w:rsidP="00185132">
      <w:pPr>
        <w:pStyle w:val="Heading2"/>
        <w:sectPr w:rsidR="001B3CFC" w:rsidSect="00061211">
          <w:type w:val="continuous"/>
          <w:pgSz w:w="12240" w:h="15840"/>
          <w:pgMar w:top="1440" w:right="2250" w:bottom="900" w:left="1350" w:header="720" w:footer="720" w:gutter="0"/>
          <w:cols w:num="2" w:space="90"/>
          <w:docGrid w:linePitch="360"/>
        </w:sectPr>
      </w:pPr>
    </w:p>
    <w:p w:rsidR="00B36774" w:rsidRPr="00625004" w:rsidRDefault="0020271E" w:rsidP="001C3BFA">
      <w:pPr>
        <w:rPr>
          <w:sz w:val="32"/>
          <w:szCs w:val="32"/>
        </w:rPr>
      </w:pPr>
      <w:r>
        <w:lastRenderedPageBreak/>
        <w:t xml:space="preserve">                  </w:t>
      </w:r>
    </w:p>
    <w:sectPr w:rsidR="00B36774" w:rsidRPr="00625004" w:rsidSect="001B3CFC">
      <w:type w:val="continuous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11" w:rsidRDefault="00061211" w:rsidP="00AB5884">
      <w:r>
        <w:separator/>
      </w:r>
    </w:p>
  </w:endnote>
  <w:endnote w:type="continuationSeparator" w:id="0">
    <w:p w:rsidR="00061211" w:rsidRDefault="00061211" w:rsidP="00AB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11" w:rsidRDefault="00061211" w:rsidP="00AB5884">
      <w:r>
        <w:separator/>
      </w:r>
    </w:p>
  </w:footnote>
  <w:footnote w:type="continuationSeparator" w:id="0">
    <w:p w:rsidR="00061211" w:rsidRDefault="00061211" w:rsidP="00AB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11" w:rsidRDefault="00AC6244" w:rsidP="00AB5884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20.95pt;margin-top:29.5pt;width:539.4pt;height:0;z-index:251660288" o:connectortype="straight"/>
      </w:pict>
    </w:r>
    <w:r w:rsidR="00061211">
      <w:t>Math 120 FLC</w:t>
    </w:r>
    <w:r w:rsidR="00061211">
      <w:tab/>
    </w:r>
    <w:r w:rsidR="00061211">
      <w:tab/>
      <w:t xml:space="preserve">          9.6 Solving Exponential and Logarithmic Equations</w:t>
    </w:r>
    <w:r w:rsidR="00061211">
      <w:tab/>
    </w:r>
    <w:r w:rsidR="00061211">
      <w:tab/>
    </w:r>
    <w:r w:rsidR="00061211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61211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25C0">
          <w:rPr>
            <w:noProof/>
          </w:rPr>
          <w:t>1</w:t>
        </w:r>
        <w:r>
          <w:rPr>
            <w:noProof/>
          </w:rPr>
          <w:fldChar w:fldCharType="end"/>
        </w:r>
        <w:r w:rsidR="00061211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B425C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774"/>
    <w:multiLevelType w:val="hybridMultilevel"/>
    <w:tmpl w:val="4E8CE0C4"/>
    <w:lvl w:ilvl="0" w:tplc="2A5C89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B35"/>
    <w:multiLevelType w:val="hybridMultilevel"/>
    <w:tmpl w:val="07628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7655"/>
    <w:multiLevelType w:val="hybridMultilevel"/>
    <w:tmpl w:val="9F5401B2"/>
    <w:lvl w:ilvl="0" w:tplc="E244F996">
      <w:start w:val="1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02AE"/>
    <w:multiLevelType w:val="hybridMultilevel"/>
    <w:tmpl w:val="985A247C"/>
    <w:lvl w:ilvl="0" w:tplc="EC7289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7ECE"/>
    <w:multiLevelType w:val="hybridMultilevel"/>
    <w:tmpl w:val="E6781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99"/>
    <w:rsid w:val="00015BB8"/>
    <w:rsid w:val="00061211"/>
    <w:rsid w:val="000A72EE"/>
    <w:rsid w:val="0010114C"/>
    <w:rsid w:val="001418D2"/>
    <w:rsid w:val="00185132"/>
    <w:rsid w:val="001A40B4"/>
    <w:rsid w:val="001A7BEC"/>
    <w:rsid w:val="001B3CFC"/>
    <w:rsid w:val="001C3BFA"/>
    <w:rsid w:val="0020271E"/>
    <w:rsid w:val="00444CC2"/>
    <w:rsid w:val="00497643"/>
    <w:rsid w:val="00537CC4"/>
    <w:rsid w:val="005612AF"/>
    <w:rsid w:val="005A0239"/>
    <w:rsid w:val="005B275E"/>
    <w:rsid w:val="00625004"/>
    <w:rsid w:val="006D4DC6"/>
    <w:rsid w:val="00775C3F"/>
    <w:rsid w:val="007C2B99"/>
    <w:rsid w:val="007E61B0"/>
    <w:rsid w:val="00843EED"/>
    <w:rsid w:val="008A2F5E"/>
    <w:rsid w:val="00964578"/>
    <w:rsid w:val="009E13C3"/>
    <w:rsid w:val="009E69B4"/>
    <w:rsid w:val="00AB5884"/>
    <w:rsid w:val="00AC70F7"/>
    <w:rsid w:val="00B36774"/>
    <w:rsid w:val="00B425C0"/>
    <w:rsid w:val="00B759EA"/>
    <w:rsid w:val="00B7745B"/>
    <w:rsid w:val="00C34853"/>
    <w:rsid w:val="00CA2A3D"/>
    <w:rsid w:val="00D1419E"/>
    <w:rsid w:val="00D644A1"/>
    <w:rsid w:val="00D728FB"/>
    <w:rsid w:val="00DC3E8C"/>
    <w:rsid w:val="00E35900"/>
    <w:rsid w:val="00E61C6F"/>
    <w:rsid w:val="00EA7735"/>
    <w:rsid w:val="00EB2002"/>
    <w:rsid w:val="00ED528A"/>
    <w:rsid w:val="00FD6CCE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84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884"/>
  </w:style>
  <w:style w:type="paragraph" w:styleId="Footer">
    <w:name w:val="footer"/>
    <w:basedOn w:val="Normal"/>
    <w:link w:val="FooterChar"/>
    <w:uiPriority w:val="99"/>
    <w:semiHidden/>
    <w:unhideWhenUsed/>
    <w:rsid w:val="00AB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84"/>
  </w:style>
  <w:style w:type="paragraph" w:styleId="ListParagraph">
    <w:name w:val="List Paragraph"/>
    <w:basedOn w:val="Normal"/>
    <w:uiPriority w:val="34"/>
    <w:qFormat/>
    <w:rsid w:val="00AB5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5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5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E6CF-B7AE-4667-B2E4-0A882B53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Licensed User</cp:lastModifiedBy>
  <cp:revision>6</cp:revision>
  <cp:lastPrinted>2013-12-03T22:09:00Z</cp:lastPrinted>
  <dcterms:created xsi:type="dcterms:W3CDTF">2009-12-03T19:53:00Z</dcterms:created>
  <dcterms:modified xsi:type="dcterms:W3CDTF">2013-12-03T22:21:00Z</dcterms:modified>
</cp:coreProperties>
</file>